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FD9B1" w14:textId="77777777" w:rsidR="007A66F0" w:rsidRPr="003275C8" w:rsidRDefault="007A66F0" w:rsidP="007A66F0">
      <w:pPr>
        <w:rPr>
          <w:rFonts w:asciiTheme="minorHAnsi" w:hAnsiTheme="minorHAnsi" w:cs="Arial"/>
        </w:rPr>
      </w:pPr>
    </w:p>
    <w:p w14:paraId="14BF25DB" w14:textId="4CF4C199" w:rsidR="00F70926" w:rsidRPr="004836CE" w:rsidRDefault="00DB14D8" w:rsidP="00F70926">
      <w:pPr>
        <w:rPr>
          <w:rFonts w:ascii="Aptos" w:hAnsi="Aptos" w:cs="Arial"/>
          <w:b/>
          <w:sz w:val="32"/>
          <w:szCs w:val="32"/>
        </w:rPr>
      </w:pPr>
      <w:r w:rsidRPr="004836CE">
        <w:rPr>
          <w:rFonts w:ascii="Aptos" w:hAnsi="Aptos" w:cs="Arial"/>
          <w:b/>
          <w:sz w:val="32"/>
          <w:szCs w:val="32"/>
        </w:rPr>
        <w:t>Revision Förderreglement Energiestadt Dietikon 2025</w:t>
      </w:r>
    </w:p>
    <w:p w14:paraId="041C1223" w14:textId="66D8053A" w:rsidR="00F70926" w:rsidRPr="004836CE" w:rsidRDefault="003C2333" w:rsidP="00F70926">
      <w:pPr>
        <w:rPr>
          <w:rFonts w:ascii="Aptos" w:hAnsi="Aptos" w:cs="Arial"/>
          <w:sz w:val="24"/>
        </w:rPr>
      </w:pPr>
      <w:r>
        <w:rPr>
          <w:rFonts w:ascii="Aptos" w:hAnsi="Aptos" w:cs="Arial"/>
          <w:sz w:val="24"/>
        </w:rPr>
        <w:t>Erläuternder Bericht</w:t>
      </w:r>
    </w:p>
    <w:p w14:paraId="43F07872" w14:textId="77777777" w:rsidR="00F70926" w:rsidRPr="004836CE" w:rsidRDefault="00F70926" w:rsidP="00F70926">
      <w:pPr>
        <w:rPr>
          <w:rFonts w:ascii="Aptos" w:hAnsi="Aptos" w:cs="Arial"/>
        </w:rPr>
      </w:pPr>
    </w:p>
    <w:p w14:paraId="7B497BF0" w14:textId="77777777" w:rsidR="00F70926" w:rsidRPr="004836CE" w:rsidRDefault="00F70926" w:rsidP="00F70926">
      <w:pPr>
        <w:rPr>
          <w:rFonts w:ascii="Aptos" w:hAnsi="Aptos" w:cs="Arial"/>
        </w:rPr>
      </w:pPr>
    </w:p>
    <w:p w14:paraId="4D248DD0" w14:textId="77777777" w:rsidR="00005A1D" w:rsidRPr="004836CE" w:rsidRDefault="00005A1D" w:rsidP="00005A1D">
      <w:pPr>
        <w:rPr>
          <w:rFonts w:ascii="Aptos" w:hAnsi="Aptos" w:cs="Arial"/>
        </w:rPr>
      </w:pPr>
    </w:p>
    <w:p w14:paraId="0E61467F" w14:textId="77777777" w:rsidR="00213B13" w:rsidRPr="004836CE" w:rsidRDefault="00213B13" w:rsidP="00005A1D">
      <w:pPr>
        <w:rPr>
          <w:rFonts w:ascii="Aptos" w:hAnsi="Aptos" w:cs="Arial"/>
        </w:rPr>
      </w:pPr>
    </w:p>
    <w:p w14:paraId="44DA391F" w14:textId="77777777" w:rsidR="00213B13" w:rsidRPr="00B22755" w:rsidRDefault="00213B13" w:rsidP="00005A1D">
      <w:pPr>
        <w:rPr>
          <w:rFonts w:ascii="Aptos" w:hAnsi="Aptos" w:cs="Arial"/>
          <w:b/>
          <w:bCs/>
          <w:sz w:val="24"/>
        </w:rPr>
      </w:pPr>
      <w:r w:rsidRPr="00B22755">
        <w:rPr>
          <w:rFonts w:ascii="Aptos" w:hAnsi="Aptos" w:cs="Arial"/>
          <w:b/>
          <w:bCs/>
          <w:sz w:val="24"/>
        </w:rPr>
        <w:t>Inhalt</w:t>
      </w:r>
    </w:p>
    <w:p w14:paraId="44A44B9D" w14:textId="2E27C21B" w:rsidR="00B642A4" w:rsidRPr="00B642A4" w:rsidRDefault="00153738">
      <w:pPr>
        <w:pStyle w:val="Verzeichnis1"/>
        <w:tabs>
          <w:tab w:val="left" w:pos="600"/>
          <w:tab w:val="right" w:leader="dot" w:pos="9062"/>
        </w:tabs>
        <w:rPr>
          <w:rFonts w:ascii="Aptos" w:eastAsiaTheme="minorEastAsia" w:hAnsi="Aptos" w:cstheme="minorBidi"/>
          <w:b w:val="0"/>
          <w:bCs w:val="0"/>
          <w:i w:val="0"/>
          <w:iCs w:val="0"/>
          <w:noProof/>
          <w:kern w:val="2"/>
          <w:szCs w:val="24"/>
          <w:lang w:val="de-DE"/>
          <w14:ligatures w14:val="standardContextual"/>
        </w:rPr>
      </w:pPr>
      <w:r w:rsidRPr="00B642A4">
        <w:rPr>
          <w:rFonts w:ascii="Aptos" w:hAnsi="Aptos" w:cs="Arial"/>
          <w:szCs w:val="24"/>
        </w:rPr>
        <w:fldChar w:fldCharType="begin"/>
      </w:r>
      <w:r w:rsidRPr="00B642A4">
        <w:rPr>
          <w:rFonts w:ascii="Aptos" w:hAnsi="Aptos" w:cs="Arial"/>
          <w:szCs w:val="24"/>
        </w:rPr>
        <w:instrText xml:space="preserve"> TOC \o "1-3" \h \z \u </w:instrText>
      </w:r>
      <w:r w:rsidRPr="00B642A4">
        <w:rPr>
          <w:rFonts w:ascii="Aptos" w:hAnsi="Aptos" w:cs="Arial"/>
          <w:szCs w:val="24"/>
        </w:rPr>
        <w:fldChar w:fldCharType="separate"/>
      </w:r>
      <w:hyperlink w:anchor="_Toc199775994" w:history="1">
        <w:r w:rsidR="00B642A4" w:rsidRPr="00B642A4">
          <w:rPr>
            <w:rStyle w:val="Hyperlink"/>
            <w:rFonts w:ascii="Aptos" w:hAnsi="Aptos"/>
            <w:noProof/>
          </w:rPr>
          <w:t>1.</w:t>
        </w:r>
        <w:r w:rsidR="00B642A4" w:rsidRPr="00B642A4">
          <w:rPr>
            <w:rFonts w:ascii="Aptos" w:eastAsiaTheme="minorEastAsia" w:hAnsi="Aptos" w:cstheme="minorBidi"/>
            <w:b w:val="0"/>
            <w:bCs w:val="0"/>
            <w:i w:val="0"/>
            <w:iCs w:val="0"/>
            <w:noProof/>
            <w:kern w:val="2"/>
            <w:szCs w:val="24"/>
            <w:lang w:val="de-DE"/>
            <w14:ligatures w14:val="standardContextual"/>
          </w:rPr>
          <w:tab/>
        </w:r>
        <w:r w:rsidR="00B642A4" w:rsidRPr="00B642A4">
          <w:rPr>
            <w:rStyle w:val="Hyperlink"/>
            <w:rFonts w:ascii="Aptos" w:hAnsi="Aptos"/>
            <w:noProof/>
          </w:rPr>
          <w:t>Ausgangslage lokal, kantonal und national</w:t>
        </w:r>
        <w:r w:rsidR="00B642A4" w:rsidRPr="00B642A4">
          <w:rPr>
            <w:rFonts w:ascii="Aptos" w:hAnsi="Aptos"/>
            <w:noProof/>
            <w:webHidden/>
          </w:rPr>
          <w:tab/>
        </w:r>
        <w:r w:rsidR="00B642A4" w:rsidRPr="00B642A4">
          <w:rPr>
            <w:rFonts w:ascii="Aptos" w:hAnsi="Aptos"/>
            <w:noProof/>
            <w:webHidden/>
          </w:rPr>
          <w:fldChar w:fldCharType="begin"/>
        </w:r>
        <w:r w:rsidR="00B642A4" w:rsidRPr="00B642A4">
          <w:rPr>
            <w:rFonts w:ascii="Aptos" w:hAnsi="Aptos"/>
            <w:noProof/>
            <w:webHidden/>
          </w:rPr>
          <w:instrText xml:space="preserve"> PAGEREF _Toc199775994 \h </w:instrText>
        </w:r>
        <w:r w:rsidR="00B642A4" w:rsidRPr="00B642A4">
          <w:rPr>
            <w:rFonts w:ascii="Aptos" w:hAnsi="Aptos"/>
            <w:noProof/>
            <w:webHidden/>
          </w:rPr>
        </w:r>
        <w:r w:rsidR="00B642A4" w:rsidRPr="00B642A4">
          <w:rPr>
            <w:rFonts w:ascii="Aptos" w:hAnsi="Aptos"/>
            <w:noProof/>
            <w:webHidden/>
          </w:rPr>
          <w:fldChar w:fldCharType="separate"/>
        </w:r>
        <w:r w:rsidR="00B642A4" w:rsidRPr="00B642A4">
          <w:rPr>
            <w:rFonts w:ascii="Aptos" w:hAnsi="Aptos"/>
            <w:noProof/>
            <w:webHidden/>
          </w:rPr>
          <w:t>2</w:t>
        </w:r>
        <w:r w:rsidR="00B642A4" w:rsidRPr="00B642A4">
          <w:rPr>
            <w:rFonts w:ascii="Aptos" w:hAnsi="Aptos"/>
            <w:noProof/>
            <w:webHidden/>
          </w:rPr>
          <w:fldChar w:fldCharType="end"/>
        </w:r>
      </w:hyperlink>
    </w:p>
    <w:p w14:paraId="6DF5A425" w14:textId="116294E6" w:rsidR="00B642A4" w:rsidRPr="00B642A4" w:rsidRDefault="00B642A4">
      <w:pPr>
        <w:pStyle w:val="Verzeichnis1"/>
        <w:tabs>
          <w:tab w:val="left" w:pos="600"/>
          <w:tab w:val="right" w:leader="dot" w:pos="9062"/>
        </w:tabs>
        <w:rPr>
          <w:rFonts w:ascii="Aptos" w:eastAsiaTheme="minorEastAsia" w:hAnsi="Aptos" w:cstheme="minorBidi"/>
          <w:b w:val="0"/>
          <w:bCs w:val="0"/>
          <w:i w:val="0"/>
          <w:iCs w:val="0"/>
          <w:noProof/>
          <w:kern w:val="2"/>
          <w:szCs w:val="24"/>
          <w:lang w:val="de-DE"/>
          <w14:ligatures w14:val="standardContextual"/>
        </w:rPr>
      </w:pPr>
      <w:hyperlink w:anchor="_Toc199775995" w:history="1">
        <w:r w:rsidRPr="00B642A4">
          <w:rPr>
            <w:rStyle w:val="Hyperlink"/>
            <w:rFonts w:ascii="Aptos" w:hAnsi="Aptos"/>
            <w:noProof/>
          </w:rPr>
          <w:t>2.</w:t>
        </w:r>
        <w:r w:rsidRPr="00B642A4">
          <w:rPr>
            <w:rFonts w:ascii="Aptos" w:eastAsiaTheme="minorEastAsia" w:hAnsi="Aptos" w:cstheme="minorBidi"/>
            <w:b w:val="0"/>
            <w:bCs w:val="0"/>
            <w:i w:val="0"/>
            <w:iCs w:val="0"/>
            <w:noProof/>
            <w:kern w:val="2"/>
            <w:szCs w:val="24"/>
            <w:lang w:val="de-DE"/>
            <w14:ligatures w14:val="standardContextual"/>
          </w:rPr>
          <w:tab/>
        </w:r>
        <w:r w:rsidRPr="00B642A4">
          <w:rPr>
            <w:rStyle w:val="Hyperlink"/>
            <w:rFonts w:ascii="Aptos" w:hAnsi="Aptos"/>
            <w:noProof/>
          </w:rPr>
          <w:t>Revision des Förderreglements</w:t>
        </w:r>
        <w:r w:rsidRPr="00B642A4">
          <w:rPr>
            <w:rFonts w:ascii="Aptos" w:hAnsi="Aptos"/>
            <w:noProof/>
            <w:webHidden/>
          </w:rPr>
          <w:tab/>
        </w:r>
        <w:r w:rsidRPr="00B642A4">
          <w:rPr>
            <w:rFonts w:ascii="Aptos" w:hAnsi="Aptos"/>
            <w:noProof/>
            <w:webHidden/>
          </w:rPr>
          <w:fldChar w:fldCharType="begin"/>
        </w:r>
        <w:r w:rsidRPr="00B642A4">
          <w:rPr>
            <w:rFonts w:ascii="Aptos" w:hAnsi="Aptos"/>
            <w:noProof/>
            <w:webHidden/>
          </w:rPr>
          <w:instrText xml:space="preserve"> PAGEREF _Toc199775995 \h </w:instrText>
        </w:r>
        <w:r w:rsidRPr="00B642A4">
          <w:rPr>
            <w:rFonts w:ascii="Aptos" w:hAnsi="Aptos"/>
            <w:noProof/>
            <w:webHidden/>
          </w:rPr>
        </w:r>
        <w:r w:rsidRPr="00B642A4">
          <w:rPr>
            <w:rFonts w:ascii="Aptos" w:hAnsi="Aptos"/>
            <w:noProof/>
            <w:webHidden/>
          </w:rPr>
          <w:fldChar w:fldCharType="separate"/>
        </w:r>
        <w:r w:rsidRPr="00B642A4">
          <w:rPr>
            <w:rFonts w:ascii="Aptos" w:hAnsi="Aptos"/>
            <w:noProof/>
            <w:webHidden/>
          </w:rPr>
          <w:t>4</w:t>
        </w:r>
        <w:r w:rsidRPr="00B642A4">
          <w:rPr>
            <w:rFonts w:ascii="Aptos" w:hAnsi="Aptos"/>
            <w:noProof/>
            <w:webHidden/>
          </w:rPr>
          <w:fldChar w:fldCharType="end"/>
        </w:r>
      </w:hyperlink>
    </w:p>
    <w:p w14:paraId="03A6FEAE" w14:textId="686AD0A2" w:rsidR="00B642A4" w:rsidRPr="00B642A4" w:rsidRDefault="00B642A4">
      <w:pPr>
        <w:pStyle w:val="Verzeichnis1"/>
        <w:tabs>
          <w:tab w:val="left" w:pos="600"/>
          <w:tab w:val="right" w:leader="dot" w:pos="9062"/>
        </w:tabs>
        <w:rPr>
          <w:rFonts w:ascii="Aptos" w:eastAsiaTheme="minorEastAsia" w:hAnsi="Aptos" w:cstheme="minorBidi"/>
          <w:b w:val="0"/>
          <w:bCs w:val="0"/>
          <w:i w:val="0"/>
          <w:iCs w:val="0"/>
          <w:noProof/>
          <w:kern w:val="2"/>
          <w:szCs w:val="24"/>
          <w:lang w:val="de-DE"/>
          <w14:ligatures w14:val="standardContextual"/>
        </w:rPr>
      </w:pPr>
      <w:hyperlink w:anchor="_Toc199775996" w:history="1">
        <w:r w:rsidRPr="00B642A4">
          <w:rPr>
            <w:rStyle w:val="Hyperlink"/>
            <w:rFonts w:ascii="Aptos" w:hAnsi="Aptos"/>
            <w:noProof/>
          </w:rPr>
          <w:t>3.</w:t>
        </w:r>
        <w:r w:rsidRPr="00B642A4">
          <w:rPr>
            <w:rFonts w:ascii="Aptos" w:eastAsiaTheme="minorEastAsia" w:hAnsi="Aptos" w:cstheme="minorBidi"/>
            <w:b w:val="0"/>
            <w:bCs w:val="0"/>
            <w:i w:val="0"/>
            <w:iCs w:val="0"/>
            <w:noProof/>
            <w:kern w:val="2"/>
            <w:szCs w:val="24"/>
            <w:lang w:val="de-DE"/>
            <w14:ligatures w14:val="standardContextual"/>
          </w:rPr>
          <w:tab/>
        </w:r>
        <w:r w:rsidRPr="00B642A4">
          <w:rPr>
            <w:rStyle w:val="Hyperlink"/>
            <w:rFonts w:ascii="Aptos" w:hAnsi="Aptos"/>
            <w:noProof/>
          </w:rPr>
          <w:t>Revision des Anhangs zum Reglement</w:t>
        </w:r>
        <w:r w:rsidRPr="00B642A4">
          <w:rPr>
            <w:rFonts w:ascii="Aptos" w:hAnsi="Aptos"/>
            <w:noProof/>
            <w:webHidden/>
          </w:rPr>
          <w:tab/>
        </w:r>
        <w:r w:rsidRPr="00B642A4">
          <w:rPr>
            <w:rFonts w:ascii="Aptos" w:hAnsi="Aptos"/>
            <w:noProof/>
            <w:webHidden/>
          </w:rPr>
          <w:fldChar w:fldCharType="begin"/>
        </w:r>
        <w:r w:rsidRPr="00B642A4">
          <w:rPr>
            <w:rFonts w:ascii="Aptos" w:hAnsi="Aptos"/>
            <w:noProof/>
            <w:webHidden/>
          </w:rPr>
          <w:instrText xml:space="preserve"> PAGEREF _Toc199775996 \h </w:instrText>
        </w:r>
        <w:r w:rsidRPr="00B642A4">
          <w:rPr>
            <w:rFonts w:ascii="Aptos" w:hAnsi="Aptos"/>
            <w:noProof/>
            <w:webHidden/>
          </w:rPr>
        </w:r>
        <w:r w:rsidRPr="00B642A4">
          <w:rPr>
            <w:rFonts w:ascii="Aptos" w:hAnsi="Aptos"/>
            <w:noProof/>
            <w:webHidden/>
          </w:rPr>
          <w:fldChar w:fldCharType="separate"/>
        </w:r>
        <w:r w:rsidRPr="00B642A4">
          <w:rPr>
            <w:rFonts w:ascii="Aptos" w:hAnsi="Aptos"/>
            <w:noProof/>
            <w:webHidden/>
          </w:rPr>
          <w:t>4</w:t>
        </w:r>
        <w:r w:rsidRPr="00B642A4">
          <w:rPr>
            <w:rFonts w:ascii="Aptos" w:hAnsi="Aptos"/>
            <w:noProof/>
            <w:webHidden/>
          </w:rPr>
          <w:fldChar w:fldCharType="end"/>
        </w:r>
      </w:hyperlink>
    </w:p>
    <w:p w14:paraId="38850798" w14:textId="7DCBB025" w:rsidR="00B642A4" w:rsidRPr="00B642A4" w:rsidRDefault="00B642A4">
      <w:pPr>
        <w:pStyle w:val="Verzeichnis1"/>
        <w:tabs>
          <w:tab w:val="left" w:pos="600"/>
          <w:tab w:val="right" w:leader="dot" w:pos="9062"/>
        </w:tabs>
        <w:rPr>
          <w:rFonts w:ascii="Aptos" w:eastAsiaTheme="minorEastAsia" w:hAnsi="Aptos" w:cstheme="minorBidi"/>
          <w:b w:val="0"/>
          <w:bCs w:val="0"/>
          <w:i w:val="0"/>
          <w:iCs w:val="0"/>
          <w:noProof/>
          <w:kern w:val="2"/>
          <w:szCs w:val="24"/>
          <w:lang w:val="de-DE"/>
          <w14:ligatures w14:val="standardContextual"/>
        </w:rPr>
      </w:pPr>
      <w:hyperlink w:anchor="_Toc199775997" w:history="1">
        <w:r w:rsidRPr="00B642A4">
          <w:rPr>
            <w:rStyle w:val="Hyperlink"/>
            <w:rFonts w:ascii="Aptos" w:hAnsi="Aptos"/>
            <w:noProof/>
          </w:rPr>
          <w:t>4.</w:t>
        </w:r>
        <w:r w:rsidRPr="00B642A4">
          <w:rPr>
            <w:rFonts w:ascii="Aptos" w:eastAsiaTheme="minorEastAsia" w:hAnsi="Aptos" w:cstheme="minorBidi"/>
            <w:b w:val="0"/>
            <w:bCs w:val="0"/>
            <w:i w:val="0"/>
            <w:iCs w:val="0"/>
            <w:noProof/>
            <w:kern w:val="2"/>
            <w:szCs w:val="24"/>
            <w:lang w:val="de-DE"/>
            <w14:ligatures w14:val="standardContextual"/>
          </w:rPr>
          <w:tab/>
        </w:r>
        <w:r w:rsidRPr="00B642A4">
          <w:rPr>
            <w:rStyle w:val="Hyperlink"/>
            <w:rFonts w:ascii="Aptos" w:hAnsi="Aptos"/>
            <w:noProof/>
          </w:rPr>
          <w:t>Anhang A und B: Fördertatbestände</w:t>
        </w:r>
        <w:r w:rsidRPr="00B642A4">
          <w:rPr>
            <w:rFonts w:ascii="Aptos" w:hAnsi="Aptos"/>
            <w:noProof/>
            <w:webHidden/>
          </w:rPr>
          <w:tab/>
        </w:r>
        <w:r w:rsidRPr="00B642A4">
          <w:rPr>
            <w:rFonts w:ascii="Aptos" w:hAnsi="Aptos"/>
            <w:noProof/>
            <w:webHidden/>
          </w:rPr>
          <w:fldChar w:fldCharType="begin"/>
        </w:r>
        <w:r w:rsidRPr="00B642A4">
          <w:rPr>
            <w:rFonts w:ascii="Aptos" w:hAnsi="Aptos"/>
            <w:noProof/>
            <w:webHidden/>
          </w:rPr>
          <w:instrText xml:space="preserve"> PAGEREF _Toc199775997 \h </w:instrText>
        </w:r>
        <w:r w:rsidRPr="00B642A4">
          <w:rPr>
            <w:rFonts w:ascii="Aptos" w:hAnsi="Aptos"/>
            <w:noProof/>
            <w:webHidden/>
          </w:rPr>
        </w:r>
        <w:r w:rsidRPr="00B642A4">
          <w:rPr>
            <w:rFonts w:ascii="Aptos" w:hAnsi="Aptos"/>
            <w:noProof/>
            <w:webHidden/>
          </w:rPr>
          <w:fldChar w:fldCharType="separate"/>
        </w:r>
        <w:r w:rsidRPr="00B642A4">
          <w:rPr>
            <w:rFonts w:ascii="Aptos" w:hAnsi="Aptos"/>
            <w:noProof/>
            <w:webHidden/>
          </w:rPr>
          <w:t>5</w:t>
        </w:r>
        <w:r w:rsidRPr="00B642A4">
          <w:rPr>
            <w:rFonts w:ascii="Aptos" w:hAnsi="Aptos"/>
            <w:noProof/>
            <w:webHidden/>
          </w:rPr>
          <w:fldChar w:fldCharType="end"/>
        </w:r>
      </w:hyperlink>
    </w:p>
    <w:p w14:paraId="62811667" w14:textId="53CB15BD" w:rsidR="00B642A4" w:rsidRPr="00B642A4" w:rsidRDefault="00B642A4">
      <w:pPr>
        <w:pStyle w:val="Verzeichnis2"/>
        <w:tabs>
          <w:tab w:val="left" w:pos="1000"/>
          <w:tab w:val="right" w:leader="dot" w:pos="9062"/>
        </w:tabs>
        <w:rPr>
          <w:rFonts w:ascii="Aptos" w:eastAsiaTheme="minorEastAsia" w:hAnsi="Aptos" w:cstheme="minorBidi"/>
          <w:b w:val="0"/>
          <w:bCs w:val="0"/>
          <w:noProof/>
          <w:kern w:val="2"/>
          <w:sz w:val="24"/>
          <w:szCs w:val="24"/>
          <w:lang w:val="de-DE"/>
          <w14:ligatures w14:val="standardContextual"/>
        </w:rPr>
      </w:pPr>
      <w:hyperlink w:anchor="_Toc199775998" w:history="1">
        <w:r w:rsidRPr="00B642A4">
          <w:rPr>
            <w:rStyle w:val="Hyperlink"/>
            <w:rFonts w:ascii="Aptos" w:hAnsi="Aptos"/>
            <w:noProof/>
          </w:rPr>
          <w:t>4.1.</w:t>
        </w:r>
        <w:r w:rsidRPr="00B642A4">
          <w:rPr>
            <w:rFonts w:ascii="Aptos" w:eastAsiaTheme="minorEastAsia" w:hAnsi="Aptos" w:cstheme="minorBidi"/>
            <w:b w:val="0"/>
            <w:bCs w:val="0"/>
            <w:noProof/>
            <w:kern w:val="2"/>
            <w:sz w:val="24"/>
            <w:szCs w:val="24"/>
            <w:lang w:val="de-DE"/>
            <w14:ligatures w14:val="standardContextual"/>
          </w:rPr>
          <w:tab/>
        </w:r>
        <w:r w:rsidRPr="00B642A4">
          <w:rPr>
            <w:rStyle w:val="Hyperlink"/>
            <w:rFonts w:ascii="Aptos" w:hAnsi="Aptos"/>
            <w:noProof/>
          </w:rPr>
          <w:t>Heizung und Warmwasser</w:t>
        </w:r>
        <w:r w:rsidRPr="00B642A4">
          <w:rPr>
            <w:rFonts w:ascii="Aptos" w:hAnsi="Aptos"/>
            <w:noProof/>
            <w:webHidden/>
          </w:rPr>
          <w:tab/>
        </w:r>
        <w:r w:rsidRPr="00B642A4">
          <w:rPr>
            <w:rFonts w:ascii="Aptos" w:hAnsi="Aptos"/>
            <w:noProof/>
            <w:webHidden/>
          </w:rPr>
          <w:fldChar w:fldCharType="begin"/>
        </w:r>
        <w:r w:rsidRPr="00B642A4">
          <w:rPr>
            <w:rFonts w:ascii="Aptos" w:hAnsi="Aptos"/>
            <w:noProof/>
            <w:webHidden/>
          </w:rPr>
          <w:instrText xml:space="preserve"> PAGEREF _Toc199775998 \h </w:instrText>
        </w:r>
        <w:r w:rsidRPr="00B642A4">
          <w:rPr>
            <w:rFonts w:ascii="Aptos" w:hAnsi="Aptos"/>
            <w:noProof/>
            <w:webHidden/>
          </w:rPr>
        </w:r>
        <w:r w:rsidRPr="00B642A4">
          <w:rPr>
            <w:rFonts w:ascii="Aptos" w:hAnsi="Aptos"/>
            <w:noProof/>
            <w:webHidden/>
          </w:rPr>
          <w:fldChar w:fldCharType="separate"/>
        </w:r>
        <w:r w:rsidRPr="00B642A4">
          <w:rPr>
            <w:rFonts w:ascii="Aptos" w:hAnsi="Aptos"/>
            <w:noProof/>
            <w:webHidden/>
          </w:rPr>
          <w:t>5</w:t>
        </w:r>
        <w:r w:rsidRPr="00B642A4">
          <w:rPr>
            <w:rFonts w:ascii="Aptos" w:hAnsi="Aptos"/>
            <w:noProof/>
            <w:webHidden/>
          </w:rPr>
          <w:fldChar w:fldCharType="end"/>
        </w:r>
      </w:hyperlink>
    </w:p>
    <w:p w14:paraId="0D455280" w14:textId="44D8928A" w:rsidR="00B642A4" w:rsidRPr="00B642A4" w:rsidRDefault="00B642A4">
      <w:pPr>
        <w:pStyle w:val="Verzeichnis2"/>
        <w:tabs>
          <w:tab w:val="left" w:pos="1000"/>
          <w:tab w:val="right" w:leader="dot" w:pos="9062"/>
        </w:tabs>
        <w:rPr>
          <w:rFonts w:ascii="Aptos" w:eastAsiaTheme="minorEastAsia" w:hAnsi="Aptos" w:cstheme="minorBidi"/>
          <w:b w:val="0"/>
          <w:bCs w:val="0"/>
          <w:noProof/>
          <w:kern w:val="2"/>
          <w:sz w:val="24"/>
          <w:szCs w:val="24"/>
          <w:lang w:val="de-DE"/>
          <w14:ligatures w14:val="standardContextual"/>
        </w:rPr>
      </w:pPr>
      <w:hyperlink w:anchor="_Toc199775999" w:history="1">
        <w:r w:rsidRPr="00B642A4">
          <w:rPr>
            <w:rStyle w:val="Hyperlink"/>
            <w:rFonts w:ascii="Aptos" w:hAnsi="Aptos"/>
            <w:noProof/>
          </w:rPr>
          <w:t>4.2.</w:t>
        </w:r>
        <w:r w:rsidRPr="00B642A4">
          <w:rPr>
            <w:rFonts w:ascii="Aptos" w:eastAsiaTheme="minorEastAsia" w:hAnsi="Aptos" w:cstheme="minorBidi"/>
            <w:b w:val="0"/>
            <w:bCs w:val="0"/>
            <w:noProof/>
            <w:kern w:val="2"/>
            <w:sz w:val="24"/>
            <w:szCs w:val="24"/>
            <w:lang w:val="de-DE"/>
            <w14:ligatures w14:val="standardContextual"/>
          </w:rPr>
          <w:tab/>
        </w:r>
        <w:r w:rsidRPr="00B642A4">
          <w:rPr>
            <w:rStyle w:val="Hyperlink"/>
            <w:rFonts w:ascii="Aptos" w:hAnsi="Aptos"/>
            <w:noProof/>
          </w:rPr>
          <w:t>Stromerzeugung</w:t>
        </w:r>
        <w:r w:rsidRPr="00B642A4">
          <w:rPr>
            <w:rFonts w:ascii="Aptos" w:hAnsi="Aptos"/>
            <w:noProof/>
            <w:webHidden/>
          </w:rPr>
          <w:tab/>
        </w:r>
        <w:r w:rsidRPr="00B642A4">
          <w:rPr>
            <w:rFonts w:ascii="Aptos" w:hAnsi="Aptos"/>
            <w:noProof/>
            <w:webHidden/>
          </w:rPr>
          <w:fldChar w:fldCharType="begin"/>
        </w:r>
        <w:r w:rsidRPr="00B642A4">
          <w:rPr>
            <w:rFonts w:ascii="Aptos" w:hAnsi="Aptos"/>
            <w:noProof/>
            <w:webHidden/>
          </w:rPr>
          <w:instrText xml:space="preserve"> PAGEREF _Toc199775999 \h </w:instrText>
        </w:r>
        <w:r w:rsidRPr="00B642A4">
          <w:rPr>
            <w:rFonts w:ascii="Aptos" w:hAnsi="Aptos"/>
            <w:noProof/>
            <w:webHidden/>
          </w:rPr>
        </w:r>
        <w:r w:rsidRPr="00B642A4">
          <w:rPr>
            <w:rFonts w:ascii="Aptos" w:hAnsi="Aptos"/>
            <w:noProof/>
            <w:webHidden/>
          </w:rPr>
          <w:fldChar w:fldCharType="separate"/>
        </w:r>
        <w:r w:rsidRPr="00B642A4">
          <w:rPr>
            <w:rFonts w:ascii="Aptos" w:hAnsi="Aptos"/>
            <w:noProof/>
            <w:webHidden/>
          </w:rPr>
          <w:t>15</w:t>
        </w:r>
        <w:r w:rsidRPr="00B642A4">
          <w:rPr>
            <w:rFonts w:ascii="Aptos" w:hAnsi="Aptos"/>
            <w:noProof/>
            <w:webHidden/>
          </w:rPr>
          <w:fldChar w:fldCharType="end"/>
        </w:r>
      </w:hyperlink>
    </w:p>
    <w:p w14:paraId="377AAD40" w14:textId="2C689800" w:rsidR="00B642A4" w:rsidRPr="00B642A4" w:rsidRDefault="00B642A4">
      <w:pPr>
        <w:pStyle w:val="Verzeichnis2"/>
        <w:tabs>
          <w:tab w:val="left" w:pos="1000"/>
          <w:tab w:val="right" w:leader="dot" w:pos="9062"/>
        </w:tabs>
        <w:rPr>
          <w:rFonts w:ascii="Aptos" w:eastAsiaTheme="minorEastAsia" w:hAnsi="Aptos" w:cstheme="minorBidi"/>
          <w:b w:val="0"/>
          <w:bCs w:val="0"/>
          <w:noProof/>
          <w:kern w:val="2"/>
          <w:sz w:val="24"/>
          <w:szCs w:val="24"/>
          <w:lang w:val="de-DE"/>
          <w14:ligatures w14:val="standardContextual"/>
        </w:rPr>
      </w:pPr>
      <w:hyperlink w:anchor="_Toc199776000" w:history="1">
        <w:r w:rsidRPr="00B642A4">
          <w:rPr>
            <w:rStyle w:val="Hyperlink"/>
            <w:rFonts w:ascii="Aptos" w:hAnsi="Aptos"/>
            <w:noProof/>
          </w:rPr>
          <w:t>4.3.</w:t>
        </w:r>
        <w:r w:rsidRPr="00B642A4">
          <w:rPr>
            <w:rFonts w:ascii="Aptos" w:eastAsiaTheme="minorEastAsia" w:hAnsi="Aptos" w:cstheme="minorBidi"/>
            <w:b w:val="0"/>
            <w:bCs w:val="0"/>
            <w:noProof/>
            <w:kern w:val="2"/>
            <w:sz w:val="24"/>
            <w:szCs w:val="24"/>
            <w:lang w:val="de-DE"/>
            <w14:ligatures w14:val="standardContextual"/>
          </w:rPr>
          <w:tab/>
        </w:r>
        <w:r w:rsidRPr="00B642A4">
          <w:rPr>
            <w:rStyle w:val="Hyperlink"/>
            <w:rFonts w:ascii="Aptos" w:hAnsi="Aptos"/>
            <w:noProof/>
          </w:rPr>
          <w:t>Stromeffizienz</w:t>
        </w:r>
        <w:r w:rsidRPr="00B642A4">
          <w:rPr>
            <w:rFonts w:ascii="Aptos" w:hAnsi="Aptos"/>
            <w:noProof/>
            <w:webHidden/>
          </w:rPr>
          <w:tab/>
        </w:r>
        <w:r w:rsidRPr="00B642A4">
          <w:rPr>
            <w:rFonts w:ascii="Aptos" w:hAnsi="Aptos"/>
            <w:noProof/>
            <w:webHidden/>
          </w:rPr>
          <w:fldChar w:fldCharType="begin"/>
        </w:r>
        <w:r w:rsidRPr="00B642A4">
          <w:rPr>
            <w:rFonts w:ascii="Aptos" w:hAnsi="Aptos"/>
            <w:noProof/>
            <w:webHidden/>
          </w:rPr>
          <w:instrText xml:space="preserve"> PAGEREF _Toc199776000 \h </w:instrText>
        </w:r>
        <w:r w:rsidRPr="00B642A4">
          <w:rPr>
            <w:rFonts w:ascii="Aptos" w:hAnsi="Aptos"/>
            <w:noProof/>
            <w:webHidden/>
          </w:rPr>
        </w:r>
        <w:r w:rsidRPr="00B642A4">
          <w:rPr>
            <w:rFonts w:ascii="Aptos" w:hAnsi="Aptos"/>
            <w:noProof/>
            <w:webHidden/>
          </w:rPr>
          <w:fldChar w:fldCharType="separate"/>
        </w:r>
        <w:r w:rsidRPr="00B642A4">
          <w:rPr>
            <w:rFonts w:ascii="Aptos" w:hAnsi="Aptos"/>
            <w:noProof/>
            <w:webHidden/>
          </w:rPr>
          <w:t>19</w:t>
        </w:r>
        <w:r w:rsidRPr="00B642A4">
          <w:rPr>
            <w:rFonts w:ascii="Aptos" w:hAnsi="Aptos"/>
            <w:noProof/>
            <w:webHidden/>
          </w:rPr>
          <w:fldChar w:fldCharType="end"/>
        </w:r>
      </w:hyperlink>
    </w:p>
    <w:p w14:paraId="7855454A" w14:textId="661EF4C1" w:rsidR="00B642A4" w:rsidRPr="00B642A4" w:rsidRDefault="00B642A4">
      <w:pPr>
        <w:pStyle w:val="Verzeichnis2"/>
        <w:tabs>
          <w:tab w:val="left" w:pos="1000"/>
          <w:tab w:val="right" w:leader="dot" w:pos="9062"/>
        </w:tabs>
        <w:rPr>
          <w:rFonts w:ascii="Aptos" w:eastAsiaTheme="minorEastAsia" w:hAnsi="Aptos" w:cstheme="minorBidi"/>
          <w:b w:val="0"/>
          <w:bCs w:val="0"/>
          <w:noProof/>
          <w:kern w:val="2"/>
          <w:sz w:val="24"/>
          <w:szCs w:val="24"/>
          <w:lang w:val="de-DE"/>
          <w14:ligatures w14:val="standardContextual"/>
        </w:rPr>
      </w:pPr>
      <w:hyperlink w:anchor="_Toc199776001" w:history="1">
        <w:r w:rsidRPr="00B642A4">
          <w:rPr>
            <w:rStyle w:val="Hyperlink"/>
            <w:rFonts w:ascii="Aptos" w:hAnsi="Aptos"/>
            <w:noProof/>
          </w:rPr>
          <w:t>4.4.</w:t>
        </w:r>
        <w:r w:rsidRPr="00B642A4">
          <w:rPr>
            <w:rFonts w:ascii="Aptos" w:eastAsiaTheme="minorEastAsia" w:hAnsi="Aptos" w:cstheme="minorBidi"/>
            <w:b w:val="0"/>
            <w:bCs w:val="0"/>
            <w:noProof/>
            <w:kern w:val="2"/>
            <w:sz w:val="24"/>
            <w:szCs w:val="24"/>
            <w:lang w:val="de-DE"/>
            <w14:ligatures w14:val="standardContextual"/>
          </w:rPr>
          <w:tab/>
        </w:r>
        <w:r w:rsidRPr="00B642A4">
          <w:rPr>
            <w:rStyle w:val="Hyperlink"/>
            <w:rFonts w:ascii="Aptos" w:hAnsi="Aptos"/>
            <w:noProof/>
          </w:rPr>
          <w:t>Gebäudehülle</w:t>
        </w:r>
        <w:r w:rsidRPr="00B642A4">
          <w:rPr>
            <w:rFonts w:ascii="Aptos" w:hAnsi="Aptos"/>
            <w:noProof/>
            <w:webHidden/>
          </w:rPr>
          <w:tab/>
        </w:r>
        <w:r w:rsidRPr="00B642A4">
          <w:rPr>
            <w:rFonts w:ascii="Aptos" w:hAnsi="Aptos"/>
            <w:noProof/>
            <w:webHidden/>
          </w:rPr>
          <w:fldChar w:fldCharType="begin"/>
        </w:r>
        <w:r w:rsidRPr="00B642A4">
          <w:rPr>
            <w:rFonts w:ascii="Aptos" w:hAnsi="Aptos"/>
            <w:noProof/>
            <w:webHidden/>
          </w:rPr>
          <w:instrText xml:space="preserve"> PAGEREF _Toc199776001 \h </w:instrText>
        </w:r>
        <w:r w:rsidRPr="00B642A4">
          <w:rPr>
            <w:rFonts w:ascii="Aptos" w:hAnsi="Aptos"/>
            <w:noProof/>
            <w:webHidden/>
          </w:rPr>
        </w:r>
        <w:r w:rsidRPr="00B642A4">
          <w:rPr>
            <w:rFonts w:ascii="Aptos" w:hAnsi="Aptos"/>
            <w:noProof/>
            <w:webHidden/>
          </w:rPr>
          <w:fldChar w:fldCharType="separate"/>
        </w:r>
        <w:r w:rsidRPr="00B642A4">
          <w:rPr>
            <w:rFonts w:ascii="Aptos" w:hAnsi="Aptos"/>
            <w:noProof/>
            <w:webHidden/>
          </w:rPr>
          <w:t>22</w:t>
        </w:r>
        <w:r w:rsidRPr="00B642A4">
          <w:rPr>
            <w:rFonts w:ascii="Aptos" w:hAnsi="Aptos"/>
            <w:noProof/>
            <w:webHidden/>
          </w:rPr>
          <w:fldChar w:fldCharType="end"/>
        </w:r>
      </w:hyperlink>
    </w:p>
    <w:p w14:paraId="7A502E4D" w14:textId="4FECABD0" w:rsidR="00B642A4" w:rsidRPr="00B642A4" w:rsidRDefault="00B642A4">
      <w:pPr>
        <w:pStyle w:val="Verzeichnis2"/>
        <w:tabs>
          <w:tab w:val="left" w:pos="1000"/>
          <w:tab w:val="right" w:leader="dot" w:pos="9062"/>
        </w:tabs>
        <w:rPr>
          <w:rFonts w:ascii="Aptos" w:eastAsiaTheme="minorEastAsia" w:hAnsi="Aptos" w:cstheme="minorBidi"/>
          <w:b w:val="0"/>
          <w:bCs w:val="0"/>
          <w:noProof/>
          <w:kern w:val="2"/>
          <w:sz w:val="24"/>
          <w:szCs w:val="24"/>
          <w:lang w:val="de-DE"/>
          <w14:ligatures w14:val="standardContextual"/>
        </w:rPr>
      </w:pPr>
      <w:hyperlink w:anchor="_Toc199776002" w:history="1">
        <w:r w:rsidRPr="00B642A4">
          <w:rPr>
            <w:rStyle w:val="Hyperlink"/>
            <w:rFonts w:ascii="Aptos" w:hAnsi="Aptos"/>
            <w:noProof/>
          </w:rPr>
          <w:t>4.5.</w:t>
        </w:r>
        <w:r w:rsidRPr="00B642A4">
          <w:rPr>
            <w:rFonts w:ascii="Aptos" w:eastAsiaTheme="minorEastAsia" w:hAnsi="Aptos" w:cstheme="minorBidi"/>
            <w:b w:val="0"/>
            <w:bCs w:val="0"/>
            <w:noProof/>
            <w:kern w:val="2"/>
            <w:sz w:val="24"/>
            <w:szCs w:val="24"/>
            <w:lang w:val="de-DE"/>
            <w14:ligatures w14:val="standardContextual"/>
          </w:rPr>
          <w:tab/>
        </w:r>
        <w:r w:rsidRPr="00B642A4">
          <w:rPr>
            <w:rStyle w:val="Hyperlink"/>
            <w:rFonts w:ascii="Aptos" w:hAnsi="Aptos"/>
            <w:noProof/>
          </w:rPr>
          <w:t>Mobilität</w:t>
        </w:r>
        <w:r w:rsidRPr="00B642A4">
          <w:rPr>
            <w:rFonts w:ascii="Aptos" w:hAnsi="Aptos"/>
            <w:noProof/>
            <w:webHidden/>
          </w:rPr>
          <w:tab/>
        </w:r>
        <w:r w:rsidRPr="00B642A4">
          <w:rPr>
            <w:rFonts w:ascii="Aptos" w:hAnsi="Aptos"/>
            <w:noProof/>
            <w:webHidden/>
          </w:rPr>
          <w:fldChar w:fldCharType="begin"/>
        </w:r>
        <w:r w:rsidRPr="00B642A4">
          <w:rPr>
            <w:rFonts w:ascii="Aptos" w:hAnsi="Aptos"/>
            <w:noProof/>
            <w:webHidden/>
          </w:rPr>
          <w:instrText xml:space="preserve"> PAGEREF _Toc199776002 \h </w:instrText>
        </w:r>
        <w:r w:rsidRPr="00B642A4">
          <w:rPr>
            <w:rFonts w:ascii="Aptos" w:hAnsi="Aptos"/>
            <w:noProof/>
            <w:webHidden/>
          </w:rPr>
        </w:r>
        <w:r w:rsidRPr="00B642A4">
          <w:rPr>
            <w:rFonts w:ascii="Aptos" w:hAnsi="Aptos"/>
            <w:noProof/>
            <w:webHidden/>
          </w:rPr>
          <w:fldChar w:fldCharType="separate"/>
        </w:r>
        <w:r w:rsidRPr="00B642A4">
          <w:rPr>
            <w:rFonts w:ascii="Aptos" w:hAnsi="Aptos"/>
            <w:noProof/>
            <w:webHidden/>
          </w:rPr>
          <w:t>25</w:t>
        </w:r>
        <w:r w:rsidRPr="00B642A4">
          <w:rPr>
            <w:rFonts w:ascii="Aptos" w:hAnsi="Aptos"/>
            <w:noProof/>
            <w:webHidden/>
          </w:rPr>
          <w:fldChar w:fldCharType="end"/>
        </w:r>
      </w:hyperlink>
    </w:p>
    <w:p w14:paraId="710D3B14" w14:textId="78DFE36B" w:rsidR="00B642A4" w:rsidRPr="00B642A4" w:rsidRDefault="00B642A4">
      <w:pPr>
        <w:pStyle w:val="Verzeichnis2"/>
        <w:tabs>
          <w:tab w:val="left" w:pos="1000"/>
          <w:tab w:val="right" w:leader="dot" w:pos="9062"/>
        </w:tabs>
        <w:rPr>
          <w:rFonts w:ascii="Aptos" w:eastAsiaTheme="minorEastAsia" w:hAnsi="Aptos" w:cstheme="minorBidi"/>
          <w:b w:val="0"/>
          <w:bCs w:val="0"/>
          <w:noProof/>
          <w:kern w:val="2"/>
          <w:sz w:val="24"/>
          <w:szCs w:val="24"/>
          <w:lang w:val="de-DE"/>
          <w14:ligatures w14:val="standardContextual"/>
        </w:rPr>
      </w:pPr>
      <w:hyperlink w:anchor="_Toc199776003" w:history="1">
        <w:r w:rsidRPr="00B642A4">
          <w:rPr>
            <w:rStyle w:val="Hyperlink"/>
            <w:rFonts w:ascii="Aptos" w:hAnsi="Aptos"/>
            <w:noProof/>
          </w:rPr>
          <w:t>4.6.</w:t>
        </w:r>
        <w:r w:rsidRPr="00B642A4">
          <w:rPr>
            <w:rFonts w:ascii="Aptos" w:eastAsiaTheme="minorEastAsia" w:hAnsi="Aptos" w:cstheme="minorBidi"/>
            <w:b w:val="0"/>
            <w:bCs w:val="0"/>
            <w:noProof/>
            <w:kern w:val="2"/>
            <w:sz w:val="24"/>
            <w:szCs w:val="24"/>
            <w:lang w:val="de-DE"/>
            <w14:ligatures w14:val="standardContextual"/>
          </w:rPr>
          <w:tab/>
        </w:r>
        <w:r w:rsidRPr="00B642A4">
          <w:rPr>
            <w:rStyle w:val="Hyperlink"/>
            <w:rFonts w:ascii="Aptos" w:hAnsi="Aptos"/>
            <w:noProof/>
          </w:rPr>
          <w:t>Energieberatungen</w:t>
        </w:r>
        <w:r w:rsidRPr="00B642A4">
          <w:rPr>
            <w:rFonts w:ascii="Aptos" w:hAnsi="Aptos"/>
            <w:noProof/>
            <w:webHidden/>
          </w:rPr>
          <w:tab/>
        </w:r>
        <w:r w:rsidRPr="00B642A4">
          <w:rPr>
            <w:rFonts w:ascii="Aptos" w:hAnsi="Aptos"/>
            <w:noProof/>
            <w:webHidden/>
          </w:rPr>
          <w:fldChar w:fldCharType="begin"/>
        </w:r>
        <w:r w:rsidRPr="00B642A4">
          <w:rPr>
            <w:rFonts w:ascii="Aptos" w:hAnsi="Aptos"/>
            <w:noProof/>
            <w:webHidden/>
          </w:rPr>
          <w:instrText xml:space="preserve"> PAGEREF _Toc199776003 \h </w:instrText>
        </w:r>
        <w:r w:rsidRPr="00B642A4">
          <w:rPr>
            <w:rFonts w:ascii="Aptos" w:hAnsi="Aptos"/>
            <w:noProof/>
            <w:webHidden/>
          </w:rPr>
        </w:r>
        <w:r w:rsidRPr="00B642A4">
          <w:rPr>
            <w:rFonts w:ascii="Aptos" w:hAnsi="Aptos"/>
            <w:noProof/>
            <w:webHidden/>
          </w:rPr>
          <w:fldChar w:fldCharType="separate"/>
        </w:r>
        <w:r w:rsidRPr="00B642A4">
          <w:rPr>
            <w:rFonts w:ascii="Aptos" w:hAnsi="Aptos"/>
            <w:noProof/>
            <w:webHidden/>
          </w:rPr>
          <w:t>26</w:t>
        </w:r>
        <w:r w:rsidRPr="00B642A4">
          <w:rPr>
            <w:rFonts w:ascii="Aptos" w:hAnsi="Aptos"/>
            <w:noProof/>
            <w:webHidden/>
          </w:rPr>
          <w:fldChar w:fldCharType="end"/>
        </w:r>
      </w:hyperlink>
    </w:p>
    <w:p w14:paraId="23A058E4" w14:textId="0EE9AEF7" w:rsidR="00B642A4" w:rsidRPr="00B642A4" w:rsidRDefault="00B642A4">
      <w:pPr>
        <w:pStyle w:val="Verzeichnis2"/>
        <w:tabs>
          <w:tab w:val="left" w:pos="1000"/>
          <w:tab w:val="right" w:leader="dot" w:pos="9062"/>
        </w:tabs>
        <w:rPr>
          <w:rFonts w:ascii="Aptos" w:eastAsiaTheme="minorEastAsia" w:hAnsi="Aptos" w:cstheme="minorBidi"/>
          <w:b w:val="0"/>
          <w:bCs w:val="0"/>
          <w:noProof/>
          <w:kern w:val="2"/>
          <w:sz w:val="24"/>
          <w:szCs w:val="24"/>
          <w:lang w:val="de-DE"/>
          <w14:ligatures w14:val="standardContextual"/>
        </w:rPr>
      </w:pPr>
      <w:hyperlink w:anchor="_Toc199776004" w:history="1">
        <w:r w:rsidRPr="00B642A4">
          <w:rPr>
            <w:rStyle w:val="Hyperlink"/>
            <w:rFonts w:ascii="Aptos" w:hAnsi="Aptos"/>
            <w:noProof/>
          </w:rPr>
          <w:t>4.7.</w:t>
        </w:r>
        <w:r w:rsidRPr="00B642A4">
          <w:rPr>
            <w:rFonts w:ascii="Aptos" w:eastAsiaTheme="minorEastAsia" w:hAnsi="Aptos" w:cstheme="minorBidi"/>
            <w:b w:val="0"/>
            <w:bCs w:val="0"/>
            <w:noProof/>
            <w:kern w:val="2"/>
            <w:sz w:val="24"/>
            <w:szCs w:val="24"/>
            <w:lang w:val="de-DE"/>
            <w14:ligatures w14:val="standardContextual"/>
          </w:rPr>
          <w:tab/>
        </w:r>
        <w:r w:rsidRPr="00B642A4">
          <w:rPr>
            <w:rStyle w:val="Hyperlink"/>
            <w:rFonts w:ascii="Aptos" w:hAnsi="Aptos"/>
            <w:noProof/>
          </w:rPr>
          <w:t>Innovative Projekte</w:t>
        </w:r>
        <w:r w:rsidRPr="00B642A4">
          <w:rPr>
            <w:rFonts w:ascii="Aptos" w:hAnsi="Aptos"/>
            <w:noProof/>
            <w:webHidden/>
          </w:rPr>
          <w:tab/>
        </w:r>
        <w:r w:rsidRPr="00B642A4">
          <w:rPr>
            <w:rFonts w:ascii="Aptos" w:hAnsi="Aptos"/>
            <w:noProof/>
            <w:webHidden/>
          </w:rPr>
          <w:fldChar w:fldCharType="begin"/>
        </w:r>
        <w:r w:rsidRPr="00B642A4">
          <w:rPr>
            <w:rFonts w:ascii="Aptos" w:hAnsi="Aptos"/>
            <w:noProof/>
            <w:webHidden/>
          </w:rPr>
          <w:instrText xml:space="preserve"> PAGEREF _Toc199776004 \h </w:instrText>
        </w:r>
        <w:r w:rsidRPr="00B642A4">
          <w:rPr>
            <w:rFonts w:ascii="Aptos" w:hAnsi="Aptos"/>
            <w:noProof/>
            <w:webHidden/>
          </w:rPr>
        </w:r>
        <w:r w:rsidRPr="00B642A4">
          <w:rPr>
            <w:rFonts w:ascii="Aptos" w:hAnsi="Aptos"/>
            <w:noProof/>
            <w:webHidden/>
          </w:rPr>
          <w:fldChar w:fldCharType="separate"/>
        </w:r>
        <w:r w:rsidRPr="00B642A4">
          <w:rPr>
            <w:rFonts w:ascii="Aptos" w:hAnsi="Aptos"/>
            <w:noProof/>
            <w:webHidden/>
          </w:rPr>
          <w:t>28</w:t>
        </w:r>
        <w:r w:rsidRPr="00B642A4">
          <w:rPr>
            <w:rFonts w:ascii="Aptos" w:hAnsi="Aptos"/>
            <w:noProof/>
            <w:webHidden/>
          </w:rPr>
          <w:fldChar w:fldCharType="end"/>
        </w:r>
      </w:hyperlink>
    </w:p>
    <w:p w14:paraId="597EE896" w14:textId="0F208D07" w:rsidR="00B642A4" w:rsidRPr="00B642A4" w:rsidRDefault="00B642A4">
      <w:pPr>
        <w:pStyle w:val="Verzeichnis2"/>
        <w:tabs>
          <w:tab w:val="left" w:pos="1000"/>
          <w:tab w:val="right" w:leader="dot" w:pos="9062"/>
        </w:tabs>
        <w:rPr>
          <w:rFonts w:ascii="Aptos" w:eastAsiaTheme="minorEastAsia" w:hAnsi="Aptos" w:cstheme="minorBidi"/>
          <w:b w:val="0"/>
          <w:bCs w:val="0"/>
          <w:noProof/>
          <w:kern w:val="2"/>
          <w:sz w:val="24"/>
          <w:szCs w:val="24"/>
          <w:lang w:val="de-DE"/>
          <w14:ligatures w14:val="standardContextual"/>
        </w:rPr>
      </w:pPr>
      <w:hyperlink w:anchor="_Toc199776005" w:history="1">
        <w:r w:rsidRPr="00B642A4">
          <w:rPr>
            <w:rStyle w:val="Hyperlink"/>
            <w:rFonts w:ascii="Aptos" w:hAnsi="Aptos"/>
            <w:noProof/>
          </w:rPr>
          <w:t>4.8.</w:t>
        </w:r>
        <w:r w:rsidRPr="00B642A4">
          <w:rPr>
            <w:rFonts w:ascii="Aptos" w:eastAsiaTheme="minorEastAsia" w:hAnsi="Aptos" w:cstheme="minorBidi"/>
            <w:b w:val="0"/>
            <w:bCs w:val="0"/>
            <w:noProof/>
            <w:kern w:val="2"/>
            <w:sz w:val="24"/>
            <w:szCs w:val="24"/>
            <w:lang w:val="de-DE"/>
            <w14:ligatures w14:val="standardContextual"/>
          </w:rPr>
          <w:tab/>
        </w:r>
        <w:r w:rsidRPr="00B642A4">
          <w:rPr>
            <w:rStyle w:val="Hyperlink"/>
            <w:rFonts w:ascii="Aptos" w:hAnsi="Aptos"/>
            <w:noProof/>
          </w:rPr>
          <w:t>Innovationswettbewerb</w:t>
        </w:r>
        <w:r w:rsidRPr="00B642A4">
          <w:rPr>
            <w:rFonts w:ascii="Aptos" w:hAnsi="Aptos"/>
            <w:noProof/>
            <w:webHidden/>
          </w:rPr>
          <w:tab/>
        </w:r>
        <w:r w:rsidRPr="00B642A4">
          <w:rPr>
            <w:rFonts w:ascii="Aptos" w:hAnsi="Aptos"/>
            <w:noProof/>
            <w:webHidden/>
          </w:rPr>
          <w:fldChar w:fldCharType="begin"/>
        </w:r>
        <w:r w:rsidRPr="00B642A4">
          <w:rPr>
            <w:rFonts w:ascii="Aptos" w:hAnsi="Aptos"/>
            <w:noProof/>
            <w:webHidden/>
          </w:rPr>
          <w:instrText xml:space="preserve"> PAGEREF _Toc199776005 \h </w:instrText>
        </w:r>
        <w:r w:rsidRPr="00B642A4">
          <w:rPr>
            <w:rFonts w:ascii="Aptos" w:hAnsi="Aptos"/>
            <w:noProof/>
            <w:webHidden/>
          </w:rPr>
        </w:r>
        <w:r w:rsidRPr="00B642A4">
          <w:rPr>
            <w:rFonts w:ascii="Aptos" w:hAnsi="Aptos"/>
            <w:noProof/>
            <w:webHidden/>
          </w:rPr>
          <w:fldChar w:fldCharType="separate"/>
        </w:r>
        <w:r w:rsidRPr="00B642A4">
          <w:rPr>
            <w:rFonts w:ascii="Aptos" w:hAnsi="Aptos"/>
            <w:noProof/>
            <w:webHidden/>
          </w:rPr>
          <w:t>29</w:t>
        </w:r>
        <w:r w:rsidRPr="00B642A4">
          <w:rPr>
            <w:rFonts w:ascii="Aptos" w:hAnsi="Aptos"/>
            <w:noProof/>
            <w:webHidden/>
          </w:rPr>
          <w:fldChar w:fldCharType="end"/>
        </w:r>
      </w:hyperlink>
    </w:p>
    <w:p w14:paraId="74ADA073" w14:textId="05866A76" w:rsidR="00B642A4" w:rsidRPr="00B642A4" w:rsidRDefault="00B642A4">
      <w:pPr>
        <w:pStyle w:val="Verzeichnis2"/>
        <w:tabs>
          <w:tab w:val="left" w:pos="1000"/>
          <w:tab w:val="right" w:leader="dot" w:pos="9062"/>
        </w:tabs>
        <w:rPr>
          <w:rFonts w:ascii="Aptos" w:eastAsiaTheme="minorEastAsia" w:hAnsi="Aptos" w:cstheme="minorBidi"/>
          <w:b w:val="0"/>
          <w:bCs w:val="0"/>
          <w:noProof/>
          <w:kern w:val="2"/>
          <w:sz w:val="24"/>
          <w:szCs w:val="24"/>
          <w:lang w:val="de-DE"/>
          <w14:ligatures w14:val="standardContextual"/>
        </w:rPr>
      </w:pPr>
      <w:hyperlink w:anchor="_Toc199776006" w:history="1">
        <w:r w:rsidRPr="00B642A4">
          <w:rPr>
            <w:rStyle w:val="Hyperlink"/>
            <w:rFonts w:ascii="Aptos" w:hAnsi="Aptos"/>
            <w:noProof/>
          </w:rPr>
          <w:t>4.9.</w:t>
        </w:r>
        <w:r w:rsidRPr="00B642A4">
          <w:rPr>
            <w:rFonts w:ascii="Aptos" w:eastAsiaTheme="minorEastAsia" w:hAnsi="Aptos" w:cstheme="minorBidi"/>
            <w:b w:val="0"/>
            <w:bCs w:val="0"/>
            <w:noProof/>
            <w:kern w:val="2"/>
            <w:sz w:val="24"/>
            <w:szCs w:val="24"/>
            <w:lang w:val="de-DE"/>
            <w14:ligatures w14:val="standardContextual"/>
          </w:rPr>
          <w:tab/>
        </w:r>
        <w:r w:rsidRPr="00B642A4">
          <w:rPr>
            <w:rStyle w:val="Hyperlink"/>
            <w:rFonts w:ascii="Aptos" w:hAnsi="Aptos"/>
            <w:noProof/>
          </w:rPr>
          <w:t>Limitierte Einzelaktionen</w:t>
        </w:r>
        <w:r w:rsidRPr="00B642A4">
          <w:rPr>
            <w:rFonts w:ascii="Aptos" w:hAnsi="Aptos"/>
            <w:noProof/>
            <w:webHidden/>
          </w:rPr>
          <w:tab/>
        </w:r>
        <w:r w:rsidRPr="00B642A4">
          <w:rPr>
            <w:rFonts w:ascii="Aptos" w:hAnsi="Aptos"/>
            <w:noProof/>
            <w:webHidden/>
          </w:rPr>
          <w:fldChar w:fldCharType="begin"/>
        </w:r>
        <w:r w:rsidRPr="00B642A4">
          <w:rPr>
            <w:rFonts w:ascii="Aptos" w:hAnsi="Aptos"/>
            <w:noProof/>
            <w:webHidden/>
          </w:rPr>
          <w:instrText xml:space="preserve"> PAGEREF _Toc199776006 \h </w:instrText>
        </w:r>
        <w:r w:rsidRPr="00B642A4">
          <w:rPr>
            <w:rFonts w:ascii="Aptos" w:hAnsi="Aptos"/>
            <w:noProof/>
            <w:webHidden/>
          </w:rPr>
        </w:r>
        <w:r w:rsidRPr="00B642A4">
          <w:rPr>
            <w:rFonts w:ascii="Aptos" w:hAnsi="Aptos"/>
            <w:noProof/>
            <w:webHidden/>
          </w:rPr>
          <w:fldChar w:fldCharType="separate"/>
        </w:r>
        <w:r w:rsidRPr="00B642A4">
          <w:rPr>
            <w:rFonts w:ascii="Aptos" w:hAnsi="Aptos"/>
            <w:noProof/>
            <w:webHidden/>
          </w:rPr>
          <w:t>30</w:t>
        </w:r>
        <w:r w:rsidRPr="00B642A4">
          <w:rPr>
            <w:rFonts w:ascii="Aptos" w:hAnsi="Aptos"/>
            <w:noProof/>
            <w:webHidden/>
          </w:rPr>
          <w:fldChar w:fldCharType="end"/>
        </w:r>
      </w:hyperlink>
    </w:p>
    <w:p w14:paraId="43F15370" w14:textId="58515615" w:rsidR="00B642A4" w:rsidRPr="00B642A4" w:rsidRDefault="00B642A4">
      <w:pPr>
        <w:pStyle w:val="Verzeichnis2"/>
        <w:tabs>
          <w:tab w:val="left" w:pos="1000"/>
          <w:tab w:val="right" w:leader="dot" w:pos="9062"/>
        </w:tabs>
        <w:rPr>
          <w:rFonts w:ascii="Aptos" w:eastAsiaTheme="minorEastAsia" w:hAnsi="Aptos" w:cstheme="minorBidi"/>
          <w:b w:val="0"/>
          <w:bCs w:val="0"/>
          <w:noProof/>
          <w:kern w:val="2"/>
          <w:sz w:val="24"/>
          <w:szCs w:val="24"/>
          <w:lang w:val="de-DE"/>
          <w14:ligatures w14:val="standardContextual"/>
        </w:rPr>
      </w:pPr>
      <w:hyperlink w:anchor="_Toc199776007" w:history="1">
        <w:r w:rsidRPr="00B642A4">
          <w:rPr>
            <w:rStyle w:val="Hyperlink"/>
            <w:rFonts w:ascii="Aptos" w:hAnsi="Aptos"/>
            <w:noProof/>
          </w:rPr>
          <w:t>4.10.</w:t>
        </w:r>
        <w:r w:rsidRPr="00B642A4">
          <w:rPr>
            <w:rFonts w:ascii="Aptos" w:eastAsiaTheme="minorEastAsia" w:hAnsi="Aptos" w:cstheme="minorBidi"/>
            <w:b w:val="0"/>
            <w:bCs w:val="0"/>
            <w:noProof/>
            <w:kern w:val="2"/>
            <w:sz w:val="24"/>
            <w:szCs w:val="24"/>
            <w:lang w:val="de-DE"/>
            <w14:ligatures w14:val="standardContextual"/>
          </w:rPr>
          <w:tab/>
        </w:r>
        <w:r w:rsidRPr="00B642A4">
          <w:rPr>
            <w:rStyle w:val="Hyperlink"/>
            <w:rFonts w:ascii="Aptos" w:hAnsi="Aptos"/>
            <w:noProof/>
          </w:rPr>
          <w:t>Anhang B0 – Erlass der Baubewilligungsgebühren</w:t>
        </w:r>
        <w:r w:rsidRPr="00B642A4">
          <w:rPr>
            <w:rFonts w:ascii="Aptos" w:hAnsi="Aptos"/>
            <w:noProof/>
            <w:webHidden/>
          </w:rPr>
          <w:tab/>
        </w:r>
        <w:r w:rsidRPr="00B642A4">
          <w:rPr>
            <w:rFonts w:ascii="Aptos" w:hAnsi="Aptos"/>
            <w:noProof/>
            <w:webHidden/>
          </w:rPr>
          <w:fldChar w:fldCharType="begin"/>
        </w:r>
        <w:r w:rsidRPr="00B642A4">
          <w:rPr>
            <w:rFonts w:ascii="Aptos" w:hAnsi="Aptos"/>
            <w:noProof/>
            <w:webHidden/>
          </w:rPr>
          <w:instrText xml:space="preserve"> PAGEREF _Toc199776007 \h </w:instrText>
        </w:r>
        <w:r w:rsidRPr="00B642A4">
          <w:rPr>
            <w:rFonts w:ascii="Aptos" w:hAnsi="Aptos"/>
            <w:noProof/>
            <w:webHidden/>
          </w:rPr>
        </w:r>
        <w:r w:rsidRPr="00B642A4">
          <w:rPr>
            <w:rFonts w:ascii="Aptos" w:hAnsi="Aptos"/>
            <w:noProof/>
            <w:webHidden/>
          </w:rPr>
          <w:fldChar w:fldCharType="separate"/>
        </w:r>
        <w:r w:rsidRPr="00B642A4">
          <w:rPr>
            <w:rFonts w:ascii="Aptos" w:hAnsi="Aptos"/>
            <w:noProof/>
            <w:webHidden/>
          </w:rPr>
          <w:t>31</w:t>
        </w:r>
        <w:r w:rsidRPr="00B642A4">
          <w:rPr>
            <w:rFonts w:ascii="Aptos" w:hAnsi="Aptos"/>
            <w:noProof/>
            <w:webHidden/>
          </w:rPr>
          <w:fldChar w:fldCharType="end"/>
        </w:r>
      </w:hyperlink>
    </w:p>
    <w:p w14:paraId="1C1ACCAD" w14:textId="35812B98" w:rsidR="00B642A4" w:rsidRPr="00B642A4" w:rsidRDefault="00B642A4">
      <w:pPr>
        <w:pStyle w:val="Verzeichnis1"/>
        <w:tabs>
          <w:tab w:val="left" w:pos="600"/>
          <w:tab w:val="right" w:leader="dot" w:pos="9062"/>
        </w:tabs>
        <w:rPr>
          <w:rFonts w:ascii="Aptos" w:eastAsiaTheme="minorEastAsia" w:hAnsi="Aptos" w:cstheme="minorBidi"/>
          <w:b w:val="0"/>
          <w:bCs w:val="0"/>
          <w:i w:val="0"/>
          <w:iCs w:val="0"/>
          <w:noProof/>
          <w:kern w:val="2"/>
          <w:szCs w:val="24"/>
          <w:lang w:val="de-DE"/>
          <w14:ligatures w14:val="standardContextual"/>
        </w:rPr>
      </w:pPr>
      <w:hyperlink w:anchor="_Toc199776008" w:history="1">
        <w:r w:rsidRPr="00B642A4">
          <w:rPr>
            <w:rStyle w:val="Hyperlink"/>
            <w:rFonts w:ascii="Aptos" w:hAnsi="Aptos"/>
            <w:noProof/>
          </w:rPr>
          <w:t>5.</w:t>
        </w:r>
        <w:r w:rsidRPr="00B642A4">
          <w:rPr>
            <w:rFonts w:ascii="Aptos" w:eastAsiaTheme="minorEastAsia" w:hAnsi="Aptos" w:cstheme="minorBidi"/>
            <w:b w:val="0"/>
            <w:bCs w:val="0"/>
            <w:i w:val="0"/>
            <w:iCs w:val="0"/>
            <w:noProof/>
            <w:kern w:val="2"/>
            <w:szCs w:val="24"/>
            <w:lang w:val="de-DE"/>
            <w14:ligatures w14:val="standardContextual"/>
          </w:rPr>
          <w:tab/>
        </w:r>
        <w:r w:rsidRPr="00B642A4">
          <w:rPr>
            <w:rStyle w:val="Hyperlink"/>
            <w:rFonts w:ascii="Aptos" w:hAnsi="Aptos"/>
            <w:noProof/>
          </w:rPr>
          <w:t>Übersicht Fördertatbestände und Mengengerüst Förderbeiträge</w:t>
        </w:r>
        <w:r w:rsidRPr="00B642A4">
          <w:rPr>
            <w:rFonts w:ascii="Aptos" w:hAnsi="Aptos"/>
            <w:noProof/>
            <w:webHidden/>
          </w:rPr>
          <w:tab/>
        </w:r>
        <w:r w:rsidRPr="00B642A4">
          <w:rPr>
            <w:rFonts w:ascii="Aptos" w:hAnsi="Aptos"/>
            <w:noProof/>
            <w:webHidden/>
          </w:rPr>
          <w:fldChar w:fldCharType="begin"/>
        </w:r>
        <w:r w:rsidRPr="00B642A4">
          <w:rPr>
            <w:rFonts w:ascii="Aptos" w:hAnsi="Aptos"/>
            <w:noProof/>
            <w:webHidden/>
          </w:rPr>
          <w:instrText xml:space="preserve"> PAGEREF _Toc199776008 \h </w:instrText>
        </w:r>
        <w:r w:rsidRPr="00B642A4">
          <w:rPr>
            <w:rFonts w:ascii="Aptos" w:hAnsi="Aptos"/>
            <w:noProof/>
            <w:webHidden/>
          </w:rPr>
        </w:r>
        <w:r w:rsidRPr="00B642A4">
          <w:rPr>
            <w:rFonts w:ascii="Aptos" w:hAnsi="Aptos"/>
            <w:noProof/>
            <w:webHidden/>
          </w:rPr>
          <w:fldChar w:fldCharType="separate"/>
        </w:r>
        <w:r w:rsidRPr="00B642A4">
          <w:rPr>
            <w:rFonts w:ascii="Aptos" w:hAnsi="Aptos"/>
            <w:noProof/>
            <w:webHidden/>
          </w:rPr>
          <w:t>32</w:t>
        </w:r>
        <w:r w:rsidRPr="00B642A4">
          <w:rPr>
            <w:rFonts w:ascii="Aptos" w:hAnsi="Aptos"/>
            <w:noProof/>
            <w:webHidden/>
          </w:rPr>
          <w:fldChar w:fldCharType="end"/>
        </w:r>
      </w:hyperlink>
    </w:p>
    <w:p w14:paraId="4B2ACC48" w14:textId="1D60A018" w:rsidR="00B642A4" w:rsidRPr="00B642A4" w:rsidRDefault="00B642A4">
      <w:pPr>
        <w:pStyle w:val="Verzeichnis1"/>
        <w:tabs>
          <w:tab w:val="left" w:pos="600"/>
          <w:tab w:val="right" w:leader="dot" w:pos="9062"/>
        </w:tabs>
        <w:rPr>
          <w:rFonts w:ascii="Aptos" w:eastAsiaTheme="minorEastAsia" w:hAnsi="Aptos" w:cstheme="minorBidi"/>
          <w:b w:val="0"/>
          <w:bCs w:val="0"/>
          <w:i w:val="0"/>
          <w:iCs w:val="0"/>
          <w:noProof/>
          <w:kern w:val="2"/>
          <w:szCs w:val="24"/>
          <w:lang w:val="de-DE"/>
          <w14:ligatures w14:val="standardContextual"/>
        </w:rPr>
      </w:pPr>
      <w:hyperlink w:anchor="_Toc199776009" w:history="1">
        <w:r w:rsidRPr="00B642A4">
          <w:rPr>
            <w:rStyle w:val="Hyperlink"/>
            <w:rFonts w:ascii="Aptos" w:hAnsi="Aptos"/>
            <w:noProof/>
          </w:rPr>
          <w:t>6.</w:t>
        </w:r>
        <w:r w:rsidRPr="00B642A4">
          <w:rPr>
            <w:rFonts w:ascii="Aptos" w:eastAsiaTheme="minorEastAsia" w:hAnsi="Aptos" w:cstheme="minorBidi"/>
            <w:b w:val="0"/>
            <w:bCs w:val="0"/>
            <w:i w:val="0"/>
            <w:iCs w:val="0"/>
            <w:noProof/>
            <w:kern w:val="2"/>
            <w:szCs w:val="24"/>
            <w:lang w:val="de-DE"/>
            <w14:ligatures w14:val="standardContextual"/>
          </w:rPr>
          <w:tab/>
        </w:r>
        <w:r w:rsidRPr="00B642A4">
          <w:rPr>
            <w:rStyle w:val="Hyperlink"/>
            <w:rFonts w:ascii="Aptos" w:hAnsi="Aptos"/>
            <w:noProof/>
          </w:rPr>
          <w:t>Anhang C und D: Durchschnittliche und Maximale Förderbeiträge</w:t>
        </w:r>
        <w:r w:rsidRPr="00B642A4">
          <w:rPr>
            <w:rFonts w:ascii="Aptos" w:hAnsi="Aptos"/>
            <w:noProof/>
            <w:webHidden/>
          </w:rPr>
          <w:tab/>
        </w:r>
        <w:r w:rsidRPr="00B642A4">
          <w:rPr>
            <w:rFonts w:ascii="Aptos" w:hAnsi="Aptos"/>
            <w:noProof/>
            <w:webHidden/>
          </w:rPr>
          <w:fldChar w:fldCharType="begin"/>
        </w:r>
        <w:r w:rsidRPr="00B642A4">
          <w:rPr>
            <w:rFonts w:ascii="Aptos" w:hAnsi="Aptos"/>
            <w:noProof/>
            <w:webHidden/>
          </w:rPr>
          <w:instrText xml:space="preserve"> PAGEREF _Toc199776009 \h </w:instrText>
        </w:r>
        <w:r w:rsidRPr="00B642A4">
          <w:rPr>
            <w:rFonts w:ascii="Aptos" w:hAnsi="Aptos"/>
            <w:noProof/>
            <w:webHidden/>
          </w:rPr>
        </w:r>
        <w:r w:rsidRPr="00B642A4">
          <w:rPr>
            <w:rFonts w:ascii="Aptos" w:hAnsi="Aptos"/>
            <w:noProof/>
            <w:webHidden/>
          </w:rPr>
          <w:fldChar w:fldCharType="separate"/>
        </w:r>
        <w:r w:rsidRPr="00B642A4">
          <w:rPr>
            <w:rFonts w:ascii="Aptos" w:hAnsi="Aptos"/>
            <w:noProof/>
            <w:webHidden/>
          </w:rPr>
          <w:t>35</w:t>
        </w:r>
        <w:r w:rsidRPr="00B642A4">
          <w:rPr>
            <w:rFonts w:ascii="Aptos" w:hAnsi="Aptos"/>
            <w:noProof/>
            <w:webHidden/>
          </w:rPr>
          <w:fldChar w:fldCharType="end"/>
        </w:r>
      </w:hyperlink>
    </w:p>
    <w:p w14:paraId="5AA47581" w14:textId="43EBD247" w:rsidR="007A66F0" w:rsidRPr="004520A5" w:rsidRDefault="00153738" w:rsidP="00477251">
      <w:pPr>
        <w:tabs>
          <w:tab w:val="right" w:leader="dot" w:pos="3828"/>
          <w:tab w:val="right" w:leader="dot" w:pos="4111"/>
        </w:tabs>
        <w:spacing w:line="240" w:lineRule="auto"/>
        <w:rPr>
          <w:rFonts w:ascii="Aptos" w:hAnsi="Aptos" w:cs="Arial"/>
          <w:sz w:val="24"/>
        </w:rPr>
      </w:pPr>
      <w:r w:rsidRPr="00B642A4">
        <w:rPr>
          <w:rFonts w:ascii="Aptos" w:hAnsi="Aptos" w:cs="Arial"/>
          <w:sz w:val="24"/>
        </w:rPr>
        <w:fldChar w:fldCharType="end"/>
      </w:r>
    </w:p>
    <w:p w14:paraId="723CCECB" w14:textId="77777777" w:rsidR="009E6F0F" w:rsidRPr="004836CE" w:rsidRDefault="009E6F0F" w:rsidP="007A66F0">
      <w:pPr>
        <w:rPr>
          <w:rFonts w:ascii="Aptos" w:hAnsi="Aptos" w:cs="Arial"/>
          <w:sz w:val="24"/>
        </w:rPr>
      </w:pPr>
    </w:p>
    <w:p w14:paraId="21D64865" w14:textId="762C07EE" w:rsidR="003275C8" w:rsidRPr="004836CE" w:rsidRDefault="003275C8" w:rsidP="007A66F0">
      <w:pPr>
        <w:rPr>
          <w:rFonts w:ascii="Aptos" w:hAnsi="Aptos" w:cs="Arial"/>
          <w:sz w:val="24"/>
        </w:rPr>
      </w:pPr>
    </w:p>
    <w:p w14:paraId="34A40DE7" w14:textId="77777777" w:rsidR="003275C8" w:rsidRPr="004836CE" w:rsidRDefault="003275C8" w:rsidP="007A66F0">
      <w:pPr>
        <w:rPr>
          <w:rFonts w:ascii="Aptos" w:hAnsi="Aptos" w:cs="Arial"/>
          <w:sz w:val="24"/>
        </w:rPr>
      </w:pPr>
    </w:p>
    <w:p w14:paraId="14B62E23" w14:textId="77777777" w:rsidR="003275C8" w:rsidRPr="004836CE" w:rsidRDefault="003275C8" w:rsidP="007A66F0">
      <w:pPr>
        <w:rPr>
          <w:rFonts w:ascii="Aptos" w:hAnsi="Aptos" w:cs="Arial"/>
          <w:sz w:val="24"/>
        </w:rPr>
      </w:pPr>
    </w:p>
    <w:p w14:paraId="2C14B8AD" w14:textId="77777777" w:rsidR="003275C8" w:rsidRPr="004836CE" w:rsidRDefault="003275C8" w:rsidP="007A66F0">
      <w:pPr>
        <w:rPr>
          <w:rFonts w:ascii="Aptos" w:hAnsi="Aptos" w:cs="Arial"/>
          <w:sz w:val="24"/>
        </w:rPr>
      </w:pPr>
    </w:p>
    <w:p w14:paraId="31FD9506" w14:textId="77777777" w:rsidR="003275C8" w:rsidRPr="004836CE" w:rsidRDefault="003275C8" w:rsidP="007A66F0">
      <w:pPr>
        <w:rPr>
          <w:rFonts w:ascii="Aptos" w:hAnsi="Aptos" w:cs="Arial"/>
          <w:sz w:val="24"/>
        </w:rPr>
      </w:pPr>
    </w:p>
    <w:p w14:paraId="684AC84A" w14:textId="77777777" w:rsidR="003275C8" w:rsidRPr="004836CE" w:rsidRDefault="003275C8" w:rsidP="007A66F0">
      <w:pPr>
        <w:rPr>
          <w:rFonts w:ascii="Aptos" w:hAnsi="Aptos" w:cs="Arial"/>
          <w:sz w:val="24"/>
        </w:rPr>
      </w:pPr>
    </w:p>
    <w:p w14:paraId="17F2B92B" w14:textId="07AAE652" w:rsidR="00EC2279" w:rsidRPr="004836CE" w:rsidRDefault="00310E25" w:rsidP="004A0AF4">
      <w:pPr>
        <w:rPr>
          <w:rFonts w:ascii="Aptos" w:hAnsi="Aptos" w:cs="Arial"/>
          <w:sz w:val="24"/>
        </w:rPr>
      </w:pPr>
      <w:r w:rsidRPr="004836CE">
        <w:rPr>
          <w:rFonts w:ascii="Aptos" w:hAnsi="Aptos" w:cs="Arial"/>
          <w:sz w:val="24"/>
        </w:rPr>
        <w:t xml:space="preserve">Zürich, </w:t>
      </w:r>
      <w:r w:rsidR="00A736DA" w:rsidRPr="004836CE">
        <w:rPr>
          <w:rFonts w:ascii="Aptos" w:hAnsi="Aptos" w:cs="Arial"/>
          <w:sz w:val="24"/>
        </w:rPr>
        <w:fldChar w:fldCharType="begin"/>
      </w:r>
      <w:r w:rsidR="00A736DA" w:rsidRPr="004836CE">
        <w:rPr>
          <w:rFonts w:ascii="Aptos" w:hAnsi="Aptos" w:cs="Arial"/>
          <w:sz w:val="24"/>
        </w:rPr>
        <w:instrText xml:space="preserve"> TIME \@ "d. MMMM yyyy" </w:instrText>
      </w:r>
      <w:r w:rsidR="00A736DA" w:rsidRPr="004836CE">
        <w:rPr>
          <w:rFonts w:ascii="Aptos" w:hAnsi="Aptos" w:cs="Arial"/>
          <w:sz w:val="24"/>
        </w:rPr>
        <w:fldChar w:fldCharType="separate"/>
      </w:r>
      <w:r w:rsidR="00B642A4">
        <w:rPr>
          <w:rFonts w:ascii="Aptos" w:hAnsi="Aptos" w:cs="Arial"/>
          <w:noProof/>
          <w:sz w:val="24"/>
        </w:rPr>
        <w:t>2. Juni 2025</w:t>
      </w:r>
      <w:r w:rsidR="00A736DA" w:rsidRPr="004836CE">
        <w:rPr>
          <w:rFonts w:ascii="Aptos" w:hAnsi="Aptos" w:cs="Arial"/>
          <w:sz w:val="24"/>
        </w:rPr>
        <w:fldChar w:fldCharType="end"/>
      </w:r>
    </w:p>
    <w:p w14:paraId="55B66AE1" w14:textId="77777777" w:rsidR="00266410" w:rsidRPr="004836CE" w:rsidRDefault="00266410" w:rsidP="004A0AF4">
      <w:pPr>
        <w:rPr>
          <w:rFonts w:ascii="Aptos" w:hAnsi="Aptos" w:cs="Arial"/>
        </w:rPr>
      </w:pPr>
    </w:p>
    <w:p w14:paraId="522F25C9" w14:textId="77777777" w:rsidR="00266410" w:rsidRPr="004836CE" w:rsidRDefault="00266410" w:rsidP="004A0AF4">
      <w:pPr>
        <w:rPr>
          <w:rFonts w:ascii="Aptos" w:hAnsi="Aptos" w:cs="Arial"/>
        </w:rPr>
      </w:pPr>
    </w:p>
    <w:p w14:paraId="75C96702" w14:textId="77777777" w:rsidR="00266410" w:rsidRPr="004836CE" w:rsidRDefault="00266410" w:rsidP="004A0AF4">
      <w:pPr>
        <w:rPr>
          <w:rFonts w:ascii="Aptos" w:hAnsi="Aptos" w:cs="Arial"/>
        </w:rPr>
      </w:pPr>
    </w:p>
    <w:p w14:paraId="4A81B382" w14:textId="77777777" w:rsidR="007A6B30" w:rsidRDefault="007A6B30" w:rsidP="009E6F0F">
      <w:pPr>
        <w:rPr>
          <w:rFonts w:cs="Arial"/>
        </w:rPr>
        <w:sectPr w:rsidR="007A6B30" w:rsidSect="007A6B30">
          <w:footerReference w:type="default" r:id="rId8"/>
          <w:headerReference w:type="first" r:id="rId9"/>
          <w:footerReference w:type="first" r:id="rId10"/>
          <w:footnotePr>
            <w:numRestart w:val="eachPage"/>
          </w:footnotePr>
          <w:pgSz w:w="11907" w:h="16840" w:code="9"/>
          <w:pgMar w:top="1701" w:right="1134" w:bottom="1418" w:left="1701" w:header="624" w:footer="601" w:gutter="0"/>
          <w:cols w:space="708"/>
          <w:titlePg/>
        </w:sectPr>
      </w:pPr>
    </w:p>
    <w:p w14:paraId="16CC5949" w14:textId="252C5476" w:rsidR="00DB14D8" w:rsidRPr="007F5AE6" w:rsidRDefault="00DB14D8" w:rsidP="0071096E">
      <w:pPr>
        <w:pStyle w:val="berschrift1"/>
        <w:numPr>
          <w:ilvl w:val="0"/>
          <w:numId w:val="13"/>
        </w:numPr>
        <w:jc w:val="both"/>
        <w:rPr>
          <w:rFonts w:ascii="Aptos" w:hAnsi="Aptos"/>
        </w:rPr>
      </w:pPr>
      <w:bookmarkStart w:id="0" w:name="_Ref193102150"/>
      <w:bookmarkStart w:id="1" w:name="_Ref193102159"/>
      <w:bookmarkStart w:id="2" w:name="_Ref193102160"/>
      <w:bookmarkStart w:id="3" w:name="_Ref193102161"/>
      <w:bookmarkStart w:id="4" w:name="_Ref193102162"/>
      <w:bookmarkStart w:id="5" w:name="_Toc199775994"/>
      <w:r w:rsidRPr="007F5AE6">
        <w:rPr>
          <w:rFonts w:ascii="Aptos" w:hAnsi="Aptos"/>
        </w:rPr>
        <w:lastRenderedPageBreak/>
        <w:t>Ausgangslage lokal, kantonal und national</w:t>
      </w:r>
      <w:bookmarkEnd w:id="0"/>
      <w:bookmarkEnd w:id="1"/>
      <w:bookmarkEnd w:id="2"/>
      <w:bookmarkEnd w:id="3"/>
      <w:bookmarkEnd w:id="4"/>
      <w:bookmarkEnd w:id="5"/>
    </w:p>
    <w:p w14:paraId="1E3DF8C9" w14:textId="76AF29AE" w:rsidR="00852BD5" w:rsidRDefault="00DB14D8" w:rsidP="0071096E">
      <w:pPr>
        <w:spacing w:line="240" w:lineRule="auto"/>
        <w:jc w:val="both"/>
        <w:rPr>
          <w:rFonts w:ascii="Aptos" w:hAnsi="Aptos"/>
          <w:sz w:val="24"/>
        </w:rPr>
      </w:pPr>
      <w:r w:rsidRPr="008C1F9E">
        <w:rPr>
          <w:rFonts w:ascii="Aptos" w:hAnsi="Aptos"/>
          <w:sz w:val="24"/>
        </w:rPr>
        <w:t xml:space="preserve">Der Förderkredit in der Höhe von Fr. 500'000, den der Gemeinderat am 3. September 2020 genehmigt hatte, </w:t>
      </w:r>
      <w:r w:rsidR="00562A6D">
        <w:rPr>
          <w:rFonts w:ascii="Aptos" w:hAnsi="Aptos"/>
          <w:sz w:val="24"/>
        </w:rPr>
        <w:t>wurde im Jahr 2024</w:t>
      </w:r>
      <w:r w:rsidRPr="008C1F9E">
        <w:rPr>
          <w:rFonts w:ascii="Aptos" w:hAnsi="Aptos"/>
          <w:sz w:val="24"/>
        </w:rPr>
        <w:t xml:space="preserve"> ausgeschöpft. Deshalb hat der Stadtrat am 10. Juni 2024 einen Überbrückungskredit in der Höhe von Fr .150'000 </w:t>
      </w:r>
      <w:r w:rsidR="009439AB">
        <w:rPr>
          <w:rFonts w:ascii="Aptos" w:hAnsi="Aptos"/>
          <w:sz w:val="24"/>
        </w:rPr>
        <w:t xml:space="preserve">und am 14. Oktober 2024 einen weiteren Zusatzkredit von Fr. 140'000 </w:t>
      </w:r>
      <w:r w:rsidRPr="008C1F9E">
        <w:rPr>
          <w:rFonts w:ascii="Aptos" w:hAnsi="Aptos"/>
          <w:sz w:val="24"/>
        </w:rPr>
        <w:t xml:space="preserve">bewilligt, </w:t>
      </w:r>
      <w:r w:rsidR="009439AB">
        <w:rPr>
          <w:rFonts w:ascii="Aptos" w:hAnsi="Aptos"/>
          <w:sz w:val="24"/>
        </w:rPr>
        <w:t>die</w:t>
      </w:r>
      <w:r w:rsidRPr="008C1F9E">
        <w:rPr>
          <w:rFonts w:ascii="Aptos" w:hAnsi="Aptos"/>
          <w:sz w:val="24"/>
        </w:rPr>
        <w:t xml:space="preserve"> bis Ende 2025 ausreichen soll</w:t>
      </w:r>
      <w:r w:rsidR="009439AB">
        <w:rPr>
          <w:rFonts w:ascii="Aptos" w:hAnsi="Aptos"/>
          <w:sz w:val="24"/>
        </w:rPr>
        <w:t>en</w:t>
      </w:r>
      <w:r w:rsidRPr="008C1F9E">
        <w:rPr>
          <w:rFonts w:ascii="Aptos" w:hAnsi="Aptos"/>
          <w:sz w:val="24"/>
        </w:rPr>
        <w:t>. Die Energiekommission hat die Energiefachstelle beauftragt, einen Vorschlag für ein revidiertes Förderprogramm</w:t>
      </w:r>
      <w:r w:rsidR="00562A6D">
        <w:rPr>
          <w:rFonts w:ascii="Aptos" w:hAnsi="Aptos"/>
          <w:sz w:val="24"/>
        </w:rPr>
        <w:t xml:space="preserve"> ab 1.1.2026</w:t>
      </w:r>
      <w:r w:rsidRPr="008C1F9E">
        <w:rPr>
          <w:rFonts w:ascii="Aptos" w:hAnsi="Aptos"/>
          <w:sz w:val="24"/>
        </w:rPr>
        <w:t xml:space="preserve"> inkl. einem entsprechenden Förderkredit zu erarbeiten, der insbesondere auch der veränderten Förderlandschaft auf nationaler und kantonaler Ebene Rechnung trägt. </w:t>
      </w:r>
      <w:r w:rsidR="00852BD5">
        <w:rPr>
          <w:rFonts w:ascii="Aptos" w:hAnsi="Aptos"/>
          <w:sz w:val="24"/>
        </w:rPr>
        <w:t>Die Energiefachstelle wiederum hat Brandes Energie zur Erarbeitung der möglichen Stossrichtungen und Ausgestaltung des revidierten Förderreglements beigezogen.</w:t>
      </w:r>
    </w:p>
    <w:p w14:paraId="5CEA2CAD" w14:textId="77777777" w:rsidR="00852BD5" w:rsidRDefault="00852BD5" w:rsidP="0071096E">
      <w:pPr>
        <w:spacing w:line="240" w:lineRule="auto"/>
        <w:jc w:val="both"/>
        <w:rPr>
          <w:rFonts w:ascii="Aptos" w:hAnsi="Aptos"/>
          <w:sz w:val="24"/>
        </w:rPr>
      </w:pPr>
    </w:p>
    <w:p w14:paraId="687DEC43" w14:textId="2E300D4C" w:rsidR="008C1F9E" w:rsidRDefault="00DB14D8" w:rsidP="0071096E">
      <w:pPr>
        <w:spacing w:line="240" w:lineRule="auto"/>
        <w:jc w:val="both"/>
        <w:rPr>
          <w:rFonts w:ascii="Aptos" w:hAnsi="Aptos"/>
          <w:sz w:val="24"/>
        </w:rPr>
      </w:pPr>
      <w:r w:rsidRPr="008C1F9E">
        <w:rPr>
          <w:rFonts w:ascii="Aptos" w:hAnsi="Aptos"/>
          <w:sz w:val="24"/>
        </w:rPr>
        <w:t xml:space="preserve">Der Stadtrat hat mit Beschluss vom 10. Juni 2024 bereits einige Anpassungen aufgrund des </w:t>
      </w:r>
      <w:r w:rsidR="00F5485C">
        <w:rPr>
          <w:rFonts w:ascii="Aptos" w:hAnsi="Aptos"/>
          <w:sz w:val="24"/>
        </w:rPr>
        <w:t xml:space="preserve">revidierten </w:t>
      </w:r>
      <w:r w:rsidRPr="008C1F9E">
        <w:rPr>
          <w:rFonts w:ascii="Aptos" w:hAnsi="Aptos"/>
          <w:sz w:val="24"/>
        </w:rPr>
        <w:t xml:space="preserve">kantonalen Energiegesetzes vom September 2022 und des </w:t>
      </w:r>
      <w:r w:rsidR="00F5485C">
        <w:rPr>
          <w:rFonts w:ascii="Aptos" w:hAnsi="Aptos"/>
          <w:sz w:val="24"/>
        </w:rPr>
        <w:t>entsprechenden</w:t>
      </w:r>
      <w:r w:rsidRPr="008C1F9E">
        <w:rPr>
          <w:rFonts w:ascii="Aptos" w:hAnsi="Aptos"/>
          <w:sz w:val="24"/>
        </w:rPr>
        <w:t xml:space="preserve"> kantonalen Förderprogramms vorgenommen. Insbesondere für den Heizungsersatz von fossilen zu erneuerbaren Energien gewährt die Stadt Dietikon seither keine Förderbeiträge mehr, weil das kantonale Energiegesetz diese Massnahme in den allermeisten Fällen verlangt und weil der Kanton mittlerweile auch Fernwärmeanschlüsse der Limeco fördert. Auch die Sanierung von Elektroheizungen schreibt das Energiegesetz bis ins Jahr 2030 vor. Mit dem Impulsprogramm gemäss dem Klimaschutz- und Innovationsgesetz des Bundes stehen dem Kanton Zürich</w:t>
      </w:r>
      <w:r w:rsidR="0008473F">
        <w:rPr>
          <w:rFonts w:ascii="Aptos" w:hAnsi="Aptos"/>
          <w:sz w:val="24"/>
        </w:rPr>
        <w:t xml:space="preserve"> zudem</w:t>
      </w:r>
      <w:r w:rsidRPr="008C1F9E">
        <w:rPr>
          <w:rFonts w:ascii="Aptos" w:hAnsi="Aptos"/>
          <w:sz w:val="24"/>
        </w:rPr>
        <w:t xml:space="preserve"> seit dem 1.1.2025 zusätzliche Mittel für die Förderung des Heizungsersatzes in grösseren MFH und des Ersatzes von Elektroheizungen zur Verfügung. Entsprechend hat er die Beiträge für diese beiden Fördertatbestände erhöht.</w:t>
      </w:r>
    </w:p>
    <w:p w14:paraId="2C882BE4" w14:textId="77777777" w:rsidR="003B444D" w:rsidRDefault="003B444D" w:rsidP="0071096E">
      <w:pPr>
        <w:spacing w:line="240" w:lineRule="auto"/>
        <w:jc w:val="both"/>
        <w:rPr>
          <w:rFonts w:ascii="Aptos" w:hAnsi="Aptos"/>
          <w:sz w:val="24"/>
        </w:rPr>
      </w:pPr>
    </w:p>
    <w:p w14:paraId="0936ABE7" w14:textId="09230837" w:rsidR="003B444D" w:rsidRDefault="003B444D" w:rsidP="0071096E">
      <w:pPr>
        <w:spacing w:line="240" w:lineRule="auto"/>
        <w:jc w:val="both"/>
        <w:rPr>
          <w:rFonts w:ascii="Aptos" w:hAnsi="Aptos"/>
          <w:sz w:val="24"/>
        </w:rPr>
      </w:pPr>
      <w:r w:rsidRPr="008C1F9E">
        <w:rPr>
          <w:rFonts w:ascii="Aptos" w:hAnsi="Aptos"/>
          <w:sz w:val="24"/>
        </w:rPr>
        <w:t>Die bewährten Grundsätze, dass die Stadt Dietikon nur Massnahmen fördert, die nicht wirtschaftlich sind und nicht gesetzlich vorgeschrieben sind, sollen weiterhin die Eckpunkte des Förderreglements bilden.</w:t>
      </w:r>
      <w:r w:rsidR="0091195C">
        <w:rPr>
          <w:rFonts w:ascii="Aptos" w:hAnsi="Aptos"/>
          <w:sz w:val="24"/>
        </w:rPr>
        <w:t xml:space="preserve"> Somit besteht die Aufgabe </w:t>
      </w:r>
      <w:r w:rsidR="00685126">
        <w:rPr>
          <w:rFonts w:ascii="Aptos" w:hAnsi="Aptos"/>
          <w:sz w:val="24"/>
        </w:rPr>
        <w:t>des vorliegenden Berichts darin, mögliche Fördertatbestände zu identifizieren, auf ihre Wirkung zu prüfen und im Hinblick auf den Nutzen einer Förderung durch die Stadt Dietikon zu bewerten.</w:t>
      </w:r>
    </w:p>
    <w:p w14:paraId="46D83953" w14:textId="77777777" w:rsidR="00A16271" w:rsidRDefault="00A16271" w:rsidP="0071096E">
      <w:pPr>
        <w:spacing w:line="240" w:lineRule="auto"/>
        <w:jc w:val="both"/>
        <w:rPr>
          <w:rFonts w:ascii="Aptos" w:hAnsi="Aptos"/>
          <w:sz w:val="24"/>
        </w:rPr>
      </w:pPr>
    </w:p>
    <w:p w14:paraId="7D4BA55B" w14:textId="3C052FA1" w:rsidR="00A16271" w:rsidRDefault="00A16271" w:rsidP="0071096E">
      <w:pPr>
        <w:spacing w:line="240" w:lineRule="auto"/>
        <w:jc w:val="both"/>
        <w:rPr>
          <w:rFonts w:ascii="Aptos" w:hAnsi="Aptos"/>
          <w:sz w:val="24"/>
        </w:rPr>
      </w:pPr>
      <w:r>
        <w:rPr>
          <w:rFonts w:ascii="Aptos" w:hAnsi="Aptos"/>
          <w:sz w:val="24"/>
        </w:rPr>
        <w:t>In der mittelfristigen Finanzplanung sind weiterhin finanzielle Mittel in ungefähr dem bisherigen Umfang für das Förderprogramm Energie vorgesehen</w:t>
      </w:r>
      <w:r w:rsidR="004030F6">
        <w:rPr>
          <w:rFonts w:ascii="Aptos" w:hAnsi="Aptos"/>
          <w:sz w:val="24"/>
        </w:rPr>
        <w:t>, d.h. Fr. 100'000 pro Jahr.</w:t>
      </w:r>
    </w:p>
    <w:p w14:paraId="41E7DB01" w14:textId="77777777" w:rsidR="0066108E" w:rsidRDefault="0066108E" w:rsidP="0071096E">
      <w:pPr>
        <w:spacing w:line="240" w:lineRule="auto"/>
        <w:jc w:val="both"/>
        <w:rPr>
          <w:rFonts w:ascii="Aptos" w:hAnsi="Aptos"/>
          <w:sz w:val="24"/>
        </w:rPr>
      </w:pPr>
    </w:p>
    <w:p w14:paraId="30FBB96C" w14:textId="7A156480" w:rsidR="0066108E" w:rsidRPr="0066108E" w:rsidRDefault="0066108E" w:rsidP="0071096E">
      <w:pPr>
        <w:spacing w:line="240" w:lineRule="auto"/>
        <w:jc w:val="both"/>
        <w:rPr>
          <w:rFonts w:ascii="Aptos" w:hAnsi="Aptos"/>
          <w:b/>
          <w:bCs/>
          <w:sz w:val="24"/>
        </w:rPr>
      </w:pPr>
      <w:r w:rsidRPr="0066108E">
        <w:rPr>
          <w:rFonts w:ascii="Aptos" w:hAnsi="Aptos"/>
          <w:b/>
          <w:bCs/>
          <w:sz w:val="24"/>
        </w:rPr>
        <w:t>Umgang mit dynamischen Rahmenbedingungen und Unsicherheiten</w:t>
      </w:r>
    </w:p>
    <w:p w14:paraId="38DC33B2" w14:textId="6C007B5A" w:rsidR="0066108E" w:rsidRDefault="0066108E" w:rsidP="0071096E">
      <w:pPr>
        <w:spacing w:line="240" w:lineRule="auto"/>
        <w:jc w:val="both"/>
        <w:rPr>
          <w:rFonts w:ascii="Aptos" w:hAnsi="Aptos"/>
          <w:sz w:val="24"/>
        </w:rPr>
      </w:pPr>
      <w:r>
        <w:rPr>
          <w:rFonts w:ascii="Aptos" w:hAnsi="Aptos"/>
          <w:sz w:val="24"/>
        </w:rPr>
        <w:t xml:space="preserve">Aktuell laufen auf Bundes- und Kantonsstufe verschiedene Gesetzesrevisionen, welche die Rahmenbedingungen für das Dietiker Förderprogramm beeinflussen. Teilweise werden diese Gesetzgebungsprozesse erst nach der Revision des Förderreglements in Kraft treten. </w:t>
      </w:r>
      <w:r w:rsidR="00FD6E60">
        <w:rPr>
          <w:rFonts w:ascii="Aptos" w:hAnsi="Aptos"/>
          <w:sz w:val="24"/>
        </w:rPr>
        <w:t>Die Vorschläge und Empfehlungen in Kapitel 4 richten sich nach den gesetzlichen Vorgaben</w:t>
      </w:r>
      <w:r w:rsidR="006D0A43">
        <w:rPr>
          <w:rFonts w:ascii="Aptos" w:hAnsi="Aptos"/>
          <w:sz w:val="24"/>
        </w:rPr>
        <w:t>,</w:t>
      </w:r>
      <w:r w:rsidR="00FD6E60">
        <w:rPr>
          <w:rFonts w:ascii="Aptos" w:hAnsi="Aptos"/>
          <w:sz w:val="24"/>
        </w:rPr>
        <w:t xml:space="preserve"> die per März 2025 in Kraft sind. </w:t>
      </w:r>
      <w:r w:rsidR="006D0A43">
        <w:rPr>
          <w:rFonts w:ascii="Aptos" w:hAnsi="Aptos"/>
          <w:sz w:val="24"/>
        </w:rPr>
        <w:t>Der Anpassungsbedarf für die Stadt Dietikon bei den zu erwartenden Änderungen der übergeordneten Rahmenbedingungen ist als Handlungsoption jeweils zusätzlich erwähnt.</w:t>
      </w:r>
    </w:p>
    <w:p w14:paraId="4BC54690" w14:textId="77777777" w:rsidR="006D0A43" w:rsidRDefault="006D0A43" w:rsidP="0071096E">
      <w:pPr>
        <w:spacing w:line="240" w:lineRule="auto"/>
        <w:jc w:val="both"/>
        <w:rPr>
          <w:rFonts w:ascii="Aptos" w:hAnsi="Aptos"/>
          <w:sz w:val="24"/>
        </w:rPr>
      </w:pPr>
    </w:p>
    <w:p w14:paraId="3F17A509" w14:textId="77777777" w:rsidR="006D0A43" w:rsidRPr="0008473F" w:rsidRDefault="006D0A43" w:rsidP="0071096E">
      <w:pPr>
        <w:pStyle w:val="Listenabsatz"/>
        <w:numPr>
          <w:ilvl w:val="0"/>
          <w:numId w:val="14"/>
        </w:numPr>
        <w:spacing w:line="240" w:lineRule="auto"/>
        <w:jc w:val="both"/>
        <w:rPr>
          <w:rFonts w:ascii="Aptos" w:hAnsi="Aptos"/>
          <w:b/>
          <w:bCs/>
          <w:sz w:val="24"/>
        </w:rPr>
      </w:pPr>
      <w:r w:rsidRPr="0008473F">
        <w:rPr>
          <w:rFonts w:ascii="Aptos" w:hAnsi="Aptos"/>
          <w:b/>
          <w:bCs/>
          <w:sz w:val="24"/>
        </w:rPr>
        <w:t>Entlastungspaket Bund</w:t>
      </w:r>
    </w:p>
    <w:p w14:paraId="2155B279" w14:textId="2A9C0925" w:rsidR="00DB14D8" w:rsidRDefault="00DB14D8" w:rsidP="0071096E">
      <w:pPr>
        <w:spacing w:line="240" w:lineRule="auto"/>
        <w:jc w:val="both"/>
        <w:rPr>
          <w:rFonts w:ascii="Aptos" w:hAnsi="Aptos"/>
          <w:sz w:val="24"/>
        </w:rPr>
      </w:pPr>
      <w:r w:rsidRPr="006D0A43">
        <w:rPr>
          <w:rFonts w:ascii="Aptos" w:hAnsi="Aptos"/>
          <w:sz w:val="24"/>
        </w:rPr>
        <w:t xml:space="preserve">Eine gewisse Unsicherheit bezüglich der übergeordneten Rahmenbedingungen besteht aktuell aufgrund des vorgeschlagenen Sparpakets des Bundes ("Entlastungspaket 2027"). In der Vernehmlassungsvorlage ist eine ersatzlose Streichung der Bundesmittel </w:t>
      </w:r>
      <w:r w:rsidRPr="006D0A43">
        <w:rPr>
          <w:rFonts w:ascii="Aptos" w:hAnsi="Aptos"/>
          <w:sz w:val="24"/>
        </w:rPr>
        <w:lastRenderedPageBreak/>
        <w:t>an das Gebäudeprogramm vorgesehen. Sofern die Kantone ihre Beiträge an das Gebäudeprogramm nicht im gleichen Masse erhöhen, würde dieser Wegfall der Bundesmittel bedeuten, dass den kantonalen Förderprogrammen weniger Geld zur Verfügung steht. Somit ist zu erwarten, dass der Kanton Zürich ab dem 1.1.2027 entweder die Förderbeiträge senkt, einzelne Fördertatbestände streicht oder der kantonale Förderkredit schneller ausgeschöpft ist. Alle diese möglichen Reaktionen des Kantons können dazu führen, dass sich die Dekarbonisierung und Energieeffizienz-Steigerung des Gebäudesektors verzögern. Je nach Ausgestaltung des Entlastungspakets 2027 und der Reaktion des Kantons kann die Stadt Dietikon mit gezielten Fördermassnahmen in die Bresche springen. Diese Reaktion wäre im Lauf des Jahrs 2026 festzulegen.</w:t>
      </w:r>
    </w:p>
    <w:p w14:paraId="678047E5" w14:textId="6EA0EC76" w:rsidR="008177B1" w:rsidRDefault="008177B1" w:rsidP="0071096E">
      <w:pPr>
        <w:spacing w:line="240" w:lineRule="auto"/>
        <w:jc w:val="both"/>
        <w:rPr>
          <w:rFonts w:ascii="Aptos" w:hAnsi="Aptos"/>
          <w:sz w:val="24"/>
        </w:rPr>
      </w:pPr>
    </w:p>
    <w:p w14:paraId="3F93DC6E" w14:textId="1BCC731D" w:rsidR="008177B1" w:rsidRPr="0008473F" w:rsidRDefault="008177B1" w:rsidP="0071096E">
      <w:pPr>
        <w:pStyle w:val="Listenabsatz"/>
        <w:numPr>
          <w:ilvl w:val="0"/>
          <w:numId w:val="14"/>
        </w:numPr>
        <w:spacing w:line="240" w:lineRule="auto"/>
        <w:jc w:val="both"/>
        <w:rPr>
          <w:rFonts w:ascii="Aptos" w:hAnsi="Aptos"/>
          <w:b/>
          <w:bCs/>
          <w:sz w:val="24"/>
        </w:rPr>
      </w:pPr>
      <w:r w:rsidRPr="0008473F">
        <w:rPr>
          <w:rFonts w:ascii="Aptos" w:hAnsi="Aptos"/>
          <w:b/>
          <w:bCs/>
          <w:sz w:val="24"/>
        </w:rPr>
        <w:t>Abschaffung des Eigenmietwerts und der Steuerabzüge für Massnahmen zur Förderung der Energieeffizienz bzw. der erneuerbaren Energien</w:t>
      </w:r>
    </w:p>
    <w:p w14:paraId="0A70E062" w14:textId="04E307F0" w:rsidR="008177B1" w:rsidRDefault="00DC55F4" w:rsidP="0071096E">
      <w:pPr>
        <w:spacing w:line="240" w:lineRule="auto"/>
        <w:jc w:val="both"/>
        <w:rPr>
          <w:rFonts w:ascii="Aptos" w:hAnsi="Aptos"/>
          <w:sz w:val="24"/>
        </w:rPr>
      </w:pPr>
      <w:r>
        <w:rPr>
          <w:rFonts w:ascii="Aptos" w:hAnsi="Aptos"/>
          <w:sz w:val="24"/>
        </w:rPr>
        <w:t xml:space="preserve">Das Bundesparlament hat Anfang 2025 die Vorlage zur Abschaffung des Eigenmietwerts verabschiedet. Im Gegenzug sollen auf Stufe Bund auch die Steuerabzüge für Massnahmen zur Förderung der Energieeffizienz bzw. der erneuerbaren Energien, sprich für Heizungsersatz, Solarenergie-Anlagen und Massnahmen an der Gebäudehülle bei selbstbewohnten Gebäuden wegfallen. </w:t>
      </w:r>
      <w:r w:rsidR="00CC4C00">
        <w:rPr>
          <w:rFonts w:ascii="Aptos" w:hAnsi="Aptos"/>
          <w:sz w:val="24"/>
        </w:rPr>
        <w:t xml:space="preserve">Der definitive Entscheid obliegt der Schweizer Stimmbevölkerung im September oder November 2025. Bei einer Annahme der Vorlage ist zu erwarten, dass die Sanierungsrate und die Investitionen in die Gebäudetechnikanlagen in der Schweiz sinken werden. In diesem Fall könnte die Stadt Dietikon </w:t>
      </w:r>
      <w:r w:rsidR="003469B8">
        <w:rPr>
          <w:rFonts w:ascii="Aptos" w:hAnsi="Aptos"/>
          <w:sz w:val="24"/>
        </w:rPr>
        <w:t>eine Erhöhung von ausgewählten</w:t>
      </w:r>
      <w:r w:rsidR="00CC4C00">
        <w:rPr>
          <w:rFonts w:ascii="Aptos" w:hAnsi="Aptos"/>
          <w:sz w:val="24"/>
        </w:rPr>
        <w:t xml:space="preserve"> Förderbeiträg</w:t>
      </w:r>
      <w:r w:rsidR="003469B8">
        <w:rPr>
          <w:rFonts w:ascii="Aptos" w:hAnsi="Aptos"/>
          <w:sz w:val="24"/>
        </w:rPr>
        <w:t>en in Erwägung ziehen</w:t>
      </w:r>
      <w:r w:rsidR="00CC4C00">
        <w:rPr>
          <w:rFonts w:ascii="Aptos" w:hAnsi="Aptos"/>
          <w:sz w:val="24"/>
        </w:rPr>
        <w:t xml:space="preserve">, um gezielt </w:t>
      </w:r>
      <w:r w:rsidR="003469B8">
        <w:rPr>
          <w:rFonts w:ascii="Aptos" w:hAnsi="Aptos"/>
          <w:sz w:val="24"/>
        </w:rPr>
        <w:t xml:space="preserve">die wegfallenden </w:t>
      </w:r>
      <w:r w:rsidR="00CC4C00">
        <w:rPr>
          <w:rFonts w:ascii="Aptos" w:hAnsi="Aptos"/>
          <w:sz w:val="24"/>
        </w:rPr>
        <w:t>Anreize zur Dekarboni</w:t>
      </w:r>
      <w:r w:rsidR="00676693">
        <w:rPr>
          <w:rFonts w:ascii="Aptos" w:hAnsi="Aptos"/>
          <w:sz w:val="24"/>
        </w:rPr>
        <w:t>sierung des Gebäudeparks</w:t>
      </w:r>
      <w:r w:rsidR="003469B8">
        <w:rPr>
          <w:rFonts w:ascii="Aptos" w:hAnsi="Aptos"/>
          <w:sz w:val="24"/>
        </w:rPr>
        <w:t xml:space="preserve"> zumindest</w:t>
      </w:r>
      <w:r w:rsidR="00CC4C00">
        <w:rPr>
          <w:rFonts w:ascii="Aptos" w:hAnsi="Aptos"/>
          <w:sz w:val="24"/>
        </w:rPr>
        <w:t xml:space="preserve"> </w:t>
      </w:r>
      <w:r w:rsidR="003469B8">
        <w:rPr>
          <w:rFonts w:ascii="Aptos" w:hAnsi="Aptos"/>
          <w:sz w:val="24"/>
        </w:rPr>
        <w:t>teilweise aufzuwiegen</w:t>
      </w:r>
      <w:r w:rsidR="00CC4C00">
        <w:rPr>
          <w:rFonts w:ascii="Aptos" w:hAnsi="Aptos"/>
          <w:sz w:val="24"/>
        </w:rPr>
        <w:t>.</w:t>
      </w:r>
    </w:p>
    <w:p w14:paraId="24B5DD2B" w14:textId="77777777" w:rsidR="00676693" w:rsidRDefault="00676693" w:rsidP="0071096E">
      <w:pPr>
        <w:spacing w:line="240" w:lineRule="auto"/>
        <w:jc w:val="both"/>
        <w:rPr>
          <w:rFonts w:ascii="Aptos" w:hAnsi="Aptos"/>
          <w:sz w:val="24"/>
        </w:rPr>
      </w:pPr>
    </w:p>
    <w:p w14:paraId="457EA3D6" w14:textId="7AE7C8B5" w:rsidR="00676693" w:rsidRPr="0008473F" w:rsidRDefault="00676693" w:rsidP="0071096E">
      <w:pPr>
        <w:pStyle w:val="Listenabsatz"/>
        <w:numPr>
          <w:ilvl w:val="0"/>
          <w:numId w:val="14"/>
        </w:numPr>
        <w:spacing w:line="240" w:lineRule="auto"/>
        <w:jc w:val="both"/>
        <w:rPr>
          <w:rFonts w:ascii="Aptos" w:hAnsi="Aptos"/>
          <w:b/>
          <w:bCs/>
          <w:sz w:val="24"/>
        </w:rPr>
      </w:pPr>
      <w:r w:rsidRPr="0008473F">
        <w:rPr>
          <w:rFonts w:ascii="Aptos" w:hAnsi="Aptos"/>
          <w:b/>
          <w:bCs/>
          <w:sz w:val="24"/>
        </w:rPr>
        <w:t>Revision des kantonalen Energiegesetzes bezüglich Solarpflicht bei Dachsanierungen &gt; 300m</w:t>
      </w:r>
      <w:r w:rsidRPr="004E3294">
        <w:rPr>
          <w:rFonts w:ascii="Aptos" w:hAnsi="Aptos"/>
          <w:b/>
          <w:bCs/>
          <w:sz w:val="24"/>
          <w:vertAlign w:val="superscript"/>
        </w:rPr>
        <w:t>2</w:t>
      </w:r>
      <w:r w:rsidRPr="0008473F">
        <w:rPr>
          <w:rFonts w:ascii="Aptos" w:hAnsi="Aptos"/>
          <w:b/>
          <w:bCs/>
          <w:sz w:val="24"/>
        </w:rPr>
        <w:t xml:space="preserve"> und Förderung von saisonalen Stromspeichern</w:t>
      </w:r>
    </w:p>
    <w:p w14:paraId="424827AB" w14:textId="082997DB" w:rsidR="00676693" w:rsidRDefault="003469B8" w:rsidP="0071096E">
      <w:pPr>
        <w:spacing w:line="240" w:lineRule="auto"/>
        <w:jc w:val="both"/>
        <w:rPr>
          <w:rFonts w:ascii="Aptos" w:hAnsi="Aptos"/>
          <w:sz w:val="24"/>
        </w:rPr>
      </w:pPr>
      <w:r>
        <w:rPr>
          <w:rFonts w:ascii="Aptos" w:hAnsi="Aptos"/>
          <w:sz w:val="24"/>
        </w:rPr>
        <w:t>Der Kanton Zürich hat im Herbst 2024 eine Teilrevision des Energiegesetzes in die Vernehmlassung gegeben, welche nebst erhöhten Vorgaben zur Solarstromerzeugung auf Neubauten auch auf Dächern mit mehr als 300 m</w:t>
      </w:r>
      <w:r w:rsidRPr="003404D3">
        <w:rPr>
          <w:rFonts w:ascii="Aptos" w:hAnsi="Aptos"/>
          <w:sz w:val="24"/>
          <w:vertAlign w:val="superscript"/>
        </w:rPr>
        <w:t>2</w:t>
      </w:r>
      <w:r>
        <w:rPr>
          <w:rFonts w:ascii="Aptos" w:hAnsi="Aptos"/>
          <w:sz w:val="24"/>
        </w:rPr>
        <w:t xml:space="preserve"> Fläche die Installation einer PV-Anlage bei einer Dachsanierung oder bis spätestens 2040 fordert, sofern technisch und wirtschaftlich verhältnismässig. </w:t>
      </w:r>
      <w:r w:rsidR="00B14546">
        <w:rPr>
          <w:rFonts w:ascii="Aptos" w:hAnsi="Aptos"/>
          <w:sz w:val="24"/>
        </w:rPr>
        <w:t>Wenn eine solche Bestimmung dereinst in Kraft treten sollte, kann die Stadt Dietikon diese (grossen) Dächer von ihrer Förderung ausnehmen, weil die Massnahme ein gesetzlicher Standard geworden ist.</w:t>
      </w:r>
    </w:p>
    <w:p w14:paraId="04BF90B1" w14:textId="6DF044E7" w:rsidR="00B14546" w:rsidRDefault="00B14546" w:rsidP="0071096E">
      <w:pPr>
        <w:spacing w:line="240" w:lineRule="auto"/>
        <w:jc w:val="both"/>
        <w:rPr>
          <w:rFonts w:ascii="Aptos" w:hAnsi="Aptos"/>
          <w:sz w:val="24"/>
        </w:rPr>
      </w:pPr>
      <w:r>
        <w:rPr>
          <w:rFonts w:ascii="Aptos" w:hAnsi="Aptos"/>
          <w:sz w:val="24"/>
        </w:rPr>
        <w:t>Die Gesetzesrevision sieht ebenfalls eine Förderung von saisonalen Stromspeichern vor. Die Stromversorger sollen diese Förderung finanzieren und umsetzen und können dafür eine zusätzliche Abgabe auf dem Strompreis erheben.</w:t>
      </w:r>
      <w:r w:rsidR="000C5D78">
        <w:rPr>
          <w:rFonts w:ascii="Aptos" w:hAnsi="Aptos"/>
          <w:sz w:val="24"/>
        </w:rPr>
        <w:t xml:space="preserve"> Falls diese Förderung von saisonalen Stromspeichern in dieser Form je in Kraft tritt, kann die Stadt Dietikon ihr Förderprogramm daran anpassen oder saisonale Stromspeicher von der Förderung ausnehmen – sofern sie sie in der anstehenden Revision des Förderreglements überhaupt als förderwürdig einstuft.</w:t>
      </w:r>
    </w:p>
    <w:p w14:paraId="0688B0F6" w14:textId="77777777" w:rsidR="00783E98" w:rsidRDefault="00783E98" w:rsidP="0071096E">
      <w:pPr>
        <w:spacing w:line="240" w:lineRule="auto"/>
        <w:jc w:val="both"/>
        <w:rPr>
          <w:rFonts w:ascii="Aptos" w:hAnsi="Aptos"/>
          <w:sz w:val="24"/>
        </w:rPr>
      </w:pPr>
    </w:p>
    <w:p w14:paraId="31A5BD97" w14:textId="6A0AEBD8" w:rsidR="00783E98" w:rsidRPr="00676693" w:rsidRDefault="00783E98" w:rsidP="0071096E">
      <w:pPr>
        <w:spacing w:line="240" w:lineRule="auto"/>
        <w:jc w:val="both"/>
        <w:rPr>
          <w:rFonts w:ascii="Aptos" w:hAnsi="Aptos"/>
          <w:sz w:val="24"/>
        </w:rPr>
      </w:pPr>
      <w:r>
        <w:rPr>
          <w:rFonts w:ascii="Aptos" w:hAnsi="Aptos"/>
          <w:sz w:val="24"/>
        </w:rPr>
        <w:t>Die</w:t>
      </w:r>
      <w:r w:rsidR="009C0E71">
        <w:rPr>
          <w:rFonts w:ascii="Aptos" w:hAnsi="Aptos"/>
          <w:sz w:val="24"/>
        </w:rPr>
        <w:t xml:space="preserve"> anhaltend</w:t>
      </w:r>
      <w:r>
        <w:rPr>
          <w:rFonts w:ascii="Aptos" w:hAnsi="Aptos"/>
          <w:sz w:val="24"/>
        </w:rPr>
        <w:t xml:space="preserve"> dynamischen übergeordneten Rahmenbedingungen zeigen, dass ein städtisches Förderprogramm in Zukunft wohl häufiger als bisher analysiert und periodisch angepasst werden muss.</w:t>
      </w:r>
      <w:r w:rsidR="00336137">
        <w:rPr>
          <w:rFonts w:ascii="Aptos" w:hAnsi="Aptos"/>
          <w:sz w:val="24"/>
        </w:rPr>
        <w:t xml:space="preserve"> Mit der vorliegenden Revision des Förderreglements kann die Stadt Dietikon auch unter unsicheren Rahmenbedingungen eine solide Grundlage für ein weiteres Förderprogramm schaffen, das einen wichtigen Beitrag zur städtischen Energie- und Klimapolitik leistet.</w:t>
      </w:r>
    </w:p>
    <w:p w14:paraId="455C489C" w14:textId="77777777" w:rsidR="008177B1" w:rsidRPr="008177B1" w:rsidRDefault="008177B1" w:rsidP="0071096E">
      <w:pPr>
        <w:spacing w:line="240" w:lineRule="auto"/>
        <w:jc w:val="both"/>
        <w:rPr>
          <w:rFonts w:ascii="Aptos" w:hAnsi="Aptos"/>
          <w:sz w:val="24"/>
        </w:rPr>
      </w:pPr>
    </w:p>
    <w:p w14:paraId="4A78D647" w14:textId="65D5E452" w:rsidR="00DB14D8" w:rsidRPr="007F5AE6" w:rsidRDefault="00DB14D8" w:rsidP="0071096E">
      <w:pPr>
        <w:pStyle w:val="berschrift1"/>
        <w:numPr>
          <w:ilvl w:val="0"/>
          <w:numId w:val="6"/>
        </w:numPr>
        <w:jc w:val="both"/>
        <w:rPr>
          <w:rFonts w:ascii="Aptos" w:hAnsi="Aptos"/>
        </w:rPr>
      </w:pPr>
      <w:bookmarkStart w:id="6" w:name="_Toc199775995"/>
      <w:r w:rsidRPr="007F5AE6">
        <w:rPr>
          <w:rFonts w:ascii="Aptos" w:hAnsi="Aptos"/>
        </w:rPr>
        <w:lastRenderedPageBreak/>
        <w:t>Revision des Förderreglements</w:t>
      </w:r>
      <w:bookmarkEnd w:id="6"/>
    </w:p>
    <w:p w14:paraId="470593F0" w14:textId="769336CA" w:rsidR="00DB14D8" w:rsidRDefault="00DB14D8" w:rsidP="0071096E">
      <w:pPr>
        <w:spacing w:after="120"/>
        <w:jc w:val="both"/>
        <w:rPr>
          <w:rFonts w:ascii="Aptos" w:hAnsi="Aptos"/>
          <w:sz w:val="24"/>
        </w:rPr>
      </w:pPr>
      <w:r w:rsidRPr="0033375C">
        <w:rPr>
          <w:rFonts w:ascii="Aptos" w:hAnsi="Aptos"/>
          <w:sz w:val="24"/>
        </w:rPr>
        <w:t xml:space="preserve">Das Reglement selbst benötigt vor allem Anpassungen, wenn strategische Grundsätze ändern und Fördertatbestände wegfallen oder neu dazukommen. Das bewährte Förderregime insgesamt erfordert nur Änderungen, </w:t>
      </w:r>
      <w:r w:rsidR="009F2B25">
        <w:rPr>
          <w:rFonts w:ascii="Aptos" w:hAnsi="Aptos"/>
          <w:sz w:val="24"/>
        </w:rPr>
        <w:t>sofern</w:t>
      </w:r>
      <w:r w:rsidRPr="0033375C">
        <w:rPr>
          <w:rFonts w:ascii="Aptos" w:hAnsi="Aptos"/>
          <w:sz w:val="24"/>
        </w:rPr>
        <w:t xml:space="preserve"> aus dem bisherigen Vollzug der Fördergesuche entsprechende Bedürfnisse in der Energiefachstelle oder bei den Gesuchstellern aufgekommen sind. Sobald</w:t>
      </w:r>
      <w:r w:rsidR="00BD5D23">
        <w:rPr>
          <w:rFonts w:ascii="Aptos" w:hAnsi="Aptos"/>
          <w:sz w:val="24"/>
        </w:rPr>
        <w:t xml:space="preserve"> definitiv</w:t>
      </w:r>
      <w:r w:rsidRPr="0033375C">
        <w:rPr>
          <w:rFonts w:ascii="Aptos" w:hAnsi="Aptos"/>
          <w:sz w:val="24"/>
        </w:rPr>
        <w:t xml:space="preserve"> </w:t>
      </w:r>
      <w:r w:rsidR="00BD5D23">
        <w:rPr>
          <w:rFonts w:ascii="Aptos" w:hAnsi="Aptos"/>
          <w:sz w:val="24"/>
        </w:rPr>
        <w:t>geklärt</w:t>
      </w:r>
      <w:r w:rsidRPr="0033375C">
        <w:rPr>
          <w:rFonts w:ascii="Aptos" w:hAnsi="Aptos"/>
          <w:sz w:val="24"/>
        </w:rPr>
        <w:t xml:space="preserve"> ist, welche Massnahmen und Grundsätze die Stadt Dietikon in Zukunft fördern will, kann das Reglement entsprechend angepasst werden.</w:t>
      </w:r>
      <w:r w:rsidR="009F2B25">
        <w:rPr>
          <w:rFonts w:ascii="Aptos" w:hAnsi="Aptos"/>
          <w:sz w:val="24"/>
        </w:rPr>
        <w:t xml:space="preserve"> Die </w:t>
      </w:r>
      <w:r w:rsidR="003404D3">
        <w:rPr>
          <w:rFonts w:ascii="Aptos" w:hAnsi="Aptos"/>
          <w:sz w:val="24"/>
        </w:rPr>
        <w:t xml:space="preserve">empfohlenen </w:t>
      </w:r>
      <w:r w:rsidR="009F2B25">
        <w:rPr>
          <w:rFonts w:ascii="Aptos" w:hAnsi="Aptos"/>
          <w:sz w:val="24"/>
        </w:rPr>
        <w:t>Änderungen und Ergänzungen sind im separaten Dokument "revidiertes Förderreglement" im Detail aufgeführt.</w:t>
      </w:r>
      <w:r w:rsidR="00BD5D23">
        <w:rPr>
          <w:rFonts w:ascii="Aptos" w:hAnsi="Aptos"/>
          <w:sz w:val="24"/>
        </w:rPr>
        <w:t xml:space="preserve"> Als wichtigste zusätzliche Ziele enthält</w:t>
      </w:r>
      <w:r w:rsidR="00471EF2">
        <w:rPr>
          <w:rFonts w:ascii="Aptos" w:hAnsi="Aptos"/>
          <w:sz w:val="24"/>
        </w:rPr>
        <w:t xml:space="preserve"> </w:t>
      </w:r>
      <w:r w:rsidR="00BD5D23">
        <w:rPr>
          <w:rFonts w:ascii="Aptos" w:hAnsi="Aptos"/>
          <w:sz w:val="24"/>
        </w:rPr>
        <w:t xml:space="preserve">das revidierte Reglement die Entlastung des öffentlichen Stromnetzes und die Speicherung von erneuerbaren Energien. </w:t>
      </w:r>
      <w:r w:rsidR="00847C0E">
        <w:rPr>
          <w:rFonts w:ascii="Aptos" w:hAnsi="Aptos"/>
          <w:sz w:val="24"/>
        </w:rPr>
        <w:t xml:space="preserve">Die weiteren Änderungen gegenüber </w:t>
      </w:r>
      <w:r w:rsidR="003404D3">
        <w:rPr>
          <w:rFonts w:ascii="Aptos" w:hAnsi="Aptos"/>
          <w:sz w:val="24"/>
        </w:rPr>
        <w:t xml:space="preserve">dem heute gültigen Reglement </w:t>
      </w:r>
      <w:r w:rsidR="00847C0E">
        <w:rPr>
          <w:rFonts w:ascii="Aptos" w:hAnsi="Aptos"/>
          <w:sz w:val="24"/>
        </w:rPr>
        <w:t>betreffen geringfügige Präzisierungen zum Vollzug, die bereits der bisherigen Praxis entsprechen.</w:t>
      </w:r>
    </w:p>
    <w:p w14:paraId="5A5B6AE3" w14:textId="0B4B9767" w:rsidR="00DB3A20" w:rsidRDefault="004A235D" w:rsidP="0071096E">
      <w:pPr>
        <w:spacing w:line="240" w:lineRule="auto"/>
        <w:jc w:val="both"/>
        <w:rPr>
          <w:rFonts w:ascii="Aptos" w:hAnsi="Aptos"/>
          <w:sz w:val="24"/>
        </w:rPr>
      </w:pPr>
      <w:r>
        <w:rPr>
          <w:rFonts w:ascii="Aptos" w:hAnsi="Aptos"/>
          <w:sz w:val="24"/>
        </w:rPr>
        <w:t xml:space="preserve">Die Förderung der Stadt Dietikon soll weiterhin wirkungsorientiert bleiben. Die untersuchten Fördertatbestände in Kapitel </w:t>
      </w:r>
      <w:r w:rsidR="00C96454">
        <w:rPr>
          <w:rFonts w:ascii="Aptos" w:hAnsi="Aptos"/>
          <w:sz w:val="24"/>
        </w:rPr>
        <w:fldChar w:fldCharType="begin"/>
      </w:r>
      <w:r w:rsidR="00C96454">
        <w:rPr>
          <w:rFonts w:ascii="Aptos" w:hAnsi="Aptos"/>
          <w:sz w:val="24"/>
        </w:rPr>
        <w:instrText xml:space="preserve"> REF _Ref196824369 \r \h </w:instrText>
      </w:r>
      <w:r w:rsidR="0071096E">
        <w:rPr>
          <w:rFonts w:ascii="Aptos" w:hAnsi="Aptos"/>
          <w:sz w:val="24"/>
        </w:rPr>
        <w:instrText xml:space="preserve"> \* MERGEFORMAT </w:instrText>
      </w:r>
      <w:r w:rsidR="00C96454">
        <w:rPr>
          <w:rFonts w:ascii="Aptos" w:hAnsi="Aptos"/>
          <w:sz w:val="24"/>
        </w:rPr>
      </w:r>
      <w:r w:rsidR="00C96454">
        <w:rPr>
          <w:rFonts w:ascii="Aptos" w:hAnsi="Aptos"/>
          <w:sz w:val="24"/>
        </w:rPr>
        <w:fldChar w:fldCharType="separate"/>
      </w:r>
      <w:r w:rsidR="00A21559">
        <w:rPr>
          <w:rFonts w:ascii="Aptos" w:hAnsi="Aptos"/>
          <w:sz w:val="24"/>
        </w:rPr>
        <w:t>4</w:t>
      </w:r>
      <w:r w:rsidR="00C96454">
        <w:rPr>
          <w:rFonts w:ascii="Aptos" w:hAnsi="Aptos"/>
          <w:sz w:val="24"/>
        </w:rPr>
        <w:fldChar w:fldCharType="end"/>
      </w:r>
      <w:r>
        <w:rPr>
          <w:rFonts w:ascii="Aptos" w:hAnsi="Aptos"/>
          <w:sz w:val="24"/>
        </w:rPr>
        <w:t xml:space="preserve"> umfassen jedoch nicht nur bauliche Massnahmen mit einer energetischen Wirkung, </w:t>
      </w:r>
      <w:r w:rsidR="007A17DA">
        <w:rPr>
          <w:rFonts w:ascii="Aptos" w:hAnsi="Aptos"/>
          <w:sz w:val="24"/>
        </w:rPr>
        <w:t xml:space="preserve">sondern </w:t>
      </w:r>
      <w:r w:rsidR="00E02FE4">
        <w:rPr>
          <w:rFonts w:ascii="Aptos" w:hAnsi="Aptos"/>
          <w:sz w:val="24"/>
        </w:rPr>
        <w:t xml:space="preserve">beispielsweise </w:t>
      </w:r>
      <w:r w:rsidR="007A17DA">
        <w:rPr>
          <w:rFonts w:ascii="Aptos" w:hAnsi="Aptos"/>
          <w:sz w:val="24"/>
        </w:rPr>
        <w:t>auch Stromtarife oder die kommunikative Wirkung von Energieberatungen, innovativen Projekten, Innovationswettbewerben</w:t>
      </w:r>
      <w:r w:rsidR="00DB3A20">
        <w:rPr>
          <w:rFonts w:ascii="Aptos" w:hAnsi="Aptos"/>
          <w:sz w:val="24"/>
        </w:rPr>
        <w:t xml:space="preserve"> und limitierten Einzelaktionen.</w:t>
      </w:r>
      <w:r w:rsidR="009F2B25">
        <w:rPr>
          <w:rFonts w:ascii="Aptos" w:hAnsi="Aptos"/>
          <w:sz w:val="24"/>
        </w:rPr>
        <w:t xml:space="preserve"> </w:t>
      </w:r>
      <w:r w:rsidR="003B68A2">
        <w:rPr>
          <w:rFonts w:ascii="Aptos" w:hAnsi="Aptos"/>
          <w:sz w:val="24"/>
        </w:rPr>
        <w:t>Ein solcher Massnahmen-Mix erlaubt es, die Handlungsspielräume der Stadt im Hinblick auf die Erreichung der eigenen Energie- und Klimaziele optimal zu nutzen.</w:t>
      </w:r>
    </w:p>
    <w:p w14:paraId="68EA0C24" w14:textId="22F0D204" w:rsidR="00DB14D8" w:rsidRDefault="00DB14D8" w:rsidP="0071096E">
      <w:pPr>
        <w:spacing w:after="120"/>
        <w:jc w:val="both"/>
        <w:rPr>
          <w:b/>
          <w:bCs/>
        </w:rPr>
      </w:pPr>
    </w:p>
    <w:p w14:paraId="75E09DFC" w14:textId="344E0E11" w:rsidR="00DB14D8" w:rsidRPr="002170C4" w:rsidRDefault="002170C4" w:rsidP="0071096E">
      <w:pPr>
        <w:pStyle w:val="berschrift1"/>
        <w:numPr>
          <w:ilvl w:val="0"/>
          <w:numId w:val="6"/>
        </w:numPr>
        <w:jc w:val="both"/>
        <w:rPr>
          <w:rFonts w:ascii="Aptos" w:hAnsi="Aptos"/>
        </w:rPr>
      </w:pPr>
      <w:bookmarkStart w:id="7" w:name="_Toc199775996"/>
      <w:r w:rsidRPr="002170C4">
        <w:rPr>
          <w:rFonts w:ascii="Aptos" w:hAnsi="Aptos"/>
        </w:rPr>
        <w:t xml:space="preserve">Revision des </w:t>
      </w:r>
      <w:r w:rsidR="00DB14D8" w:rsidRPr="002170C4">
        <w:rPr>
          <w:rFonts w:ascii="Aptos" w:hAnsi="Aptos"/>
        </w:rPr>
        <w:t>Anhan</w:t>
      </w:r>
      <w:r w:rsidRPr="002170C4">
        <w:rPr>
          <w:rFonts w:ascii="Aptos" w:hAnsi="Aptos"/>
        </w:rPr>
        <w:t>gs</w:t>
      </w:r>
      <w:r w:rsidR="00DB14D8" w:rsidRPr="002170C4">
        <w:rPr>
          <w:rFonts w:ascii="Aptos" w:hAnsi="Aptos"/>
        </w:rPr>
        <w:t xml:space="preserve"> zum Reglement</w:t>
      </w:r>
      <w:bookmarkEnd w:id="7"/>
    </w:p>
    <w:p w14:paraId="4519D5BE" w14:textId="23551503" w:rsidR="00DB14D8" w:rsidRPr="0033375C" w:rsidRDefault="00DB14D8" w:rsidP="0071096E">
      <w:pPr>
        <w:spacing w:after="120"/>
        <w:jc w:val="both"/>
        <w:rPr>
          <w:rFonts w:ascii="Aptos" w:hAnsi="Aptos"/>
          <w:sz w:val="24"/>
        </w:rPr>
      </w:pPr>
      <w:r w:rsidRPr="0033375C">
        <w:rPr>
          <w:rFonts w:ascii="Aptos" w:hAnsi="Aptos"/>
          <w:sz w:val="24"/>
        </w:rPr>
        <w:t xml:space="preserve">Der Anhang definiert genauer, welche Massnahmen die Stadt Dietikon mit welchen Förderbeiträgen finanziell unterstützt. Hier kann die Stadt Schwerpunkte setzen und gezielt Massnahmen fördern, </w:t>
      </w:r>
      <w:r w:rsidR="00E16777">
        <w:rPr>
          <w:rFonts w:ascii="Aptos" w:hAnsi="Aptos"/>
          <w:sz w:val="24"/>
        </w:rPr>
        <w:t>bei</w:t>
      </w:r>
      <w:r w:rsidRPr="0033375C">
        <w:rPr>
          <w:rFonts w:ascii="Aptos" w:hAnsi="Aptos"/>
          <w:sz w:val="24"/>
        </w:rPr>
        <w:t xml:space="preserve"> welchen die finanziellen Beiträge von Kanton, Bund und Dritten keine ausreichende Wirkung zeigen und welche sie in ihrer Klima- und Energiestrategie 2050 priorisiert hat. Zusätzlich zum Ausbau der erneuerbaren Energien und der Energieeffizienz sind hier namentlich die Stromspeicherung und die Winterstromversorgung zu erwähnen (vgl. Ziele 2,3 und 4 bzw. Handlungsfeld 4 der Energie- und Klimastrategie </w:t>
      </w:r>
      <w:r w:rsidR="00E16777">
        <w:rPr>
          <w:rFonts w:ascii="Aptos" w:hAnsi="Aptos"/>
          <w:sz w:val="24"/>
        </w:rPr>
        <w:t xml:space="preserve">der Stadt Dietikon </w:t>
      </w:r>
      <w:r w:rsidRPr="0033375C">
        <w:rPr>
          <w:rFonts w:ascii="Aptos" w:hAnsi="Aptos"/>
          <w:sz w:val="24"/>
        </w:rPr>
        <w:t>vom 29. März 2021).</w:t>
      </w:r>
    </w:p>
    <w:p w14:paraId="4FD7E1E9" w14:textId="6B0ADA99" w:rsidR="00B358CC" w:rsidRPr="0033375C" w:rsidRDefault="00DB14D8" w:rsidP="0071096E">
      <w:pPr>
        <w:spacing w:after="120"/>
        <w:jc w:val="both"/>
        <w:rPr>
          <w:rFonts w:ascii="Aptos" w:hAnsi="Aptos"/>
          <w:sz w:val="24"/>
        </w:rPr>
      </w:pPr>
      <w:r w:rsidRPr="0033375C">
        <w:rPr>
          <w:rFonts w:ascii="Aptos" w:hAnsi="Aptos"/>
          <w:sz w:val="24"/>
        </w:rPr>
        <w:t>Die Stadt Dietikon hat mit dem Förderreglement vom 3. September 2020 den Ansatz gewählt, Förderbeiträge als Pauschalen auszurichten</w:t>
      </w:r>
      <w:r w:rsidR="00B358CC">
        <w:rPr>
          <w:rFonts w:ascii="Aptos" w:hAnsi="Aptos"/>
          <w:sz w:val="24"/>
        </w:rPr>
        <w:t>. Dieser Grundsatz wird im Folgenden beibehalten</w:t>
      </w:r>
      <w:r w:rsidRPr="0033375C">
        <w:rPr>
          <w:rFonts w:ascii="Aptos" w:hAnsi="Aptos"/>
          <w:sz w:val="24"/>
        </w:rPr>
        <w:t xml:space="preserve">. Bei der Wahl von neuen Fördertatbeständen sind auch </w:t>
      </w:r>
      <w:r w:rsidR="00294BEC">
        <w:rPr>
          <w:rFonts w:ascii="Aptos" w:hAnsi="Aptos"/>
          <w:sz w:val="24"/>
        </w:rPr>
        <w:t xml:space="preserve">entsprechende </w:t>
      </w:r>
      <w:r w:rsidR="000776D2">
        <w:rPr>
          <w:rFonts w:ascii="Aptos" w:hAnsi="Aptos"/>
          <w:sz w:val="24"/>
        </w:rPr>
        <w:t>P</w:t>
      </w:r>
      <w:r w:rsidRPr="0033375C">
        <w:rPr>
          <w:rFonts w:ascii="Aptos" w:hAnsi="Aptos"/>
          <w:sz w:val="24"/>
        </w:rPr>
        <w:t>auschalen festzulegen. Beiträge von unter Fr. 500 entfalten vermutlich keine grosse Förderwirkung und stehen in einem schlechten Verhältnis zu den Transaktionskosten der Fördergesuchsabwicklung beim Gesuchsteller und bei der Energiefachstelle. Bei temporären Aktionen kann die Pauschale allenfalls auch tiefer als Fr. 500 liegen.</w:t>
      </w:r>
      <w:r w:rsidR="000776D2">
        <w:rPr>
          <w:rFonts w:ascii="Aptos" w:hAnsi="Aptos"/>
          <w:sz w:val="24"/>
        </w:rPr>
        <w:t xml:space="preserve"> Die vorgeschlagenen Beitragshöhen in Kapitel 4 orientieren sich einerseits an den bisherigen Pauschalen</w:t>
      </w:r>
      <w:r w:rsidR="00843934">
        <w:rPr>
          <w:rFonts w:ascii="Aptos" w:hAnsi="Aptos"/>
          <w:sz w:val="24"/>
        </w:rPr>
        <w:t xml:space="preserve"> und versuchen die erzielte Wirkung zu berücksichtigen (grosse Wirkung = höherer Förderbeitrag; kleine Wirkung = tieferer Förderbeitrag). Die Beitragshöhe ist deshalb nicht wissenschaftlich hergeleitet, sondern pragmatisch anhand der bisherigen Erfahrungen und den finanziellen </w:t>
      </w:r>
      <w:r w:rsidR="00E02FE4">
        <w:rPr>
          <w:rFonts w:ascii="Aptos" w:hAnsi="Aptos"/>
          <w:sz w:val="24"/>
        </w:rPr>
        <w:t>Rahmenbedingungen</w:t>
      </w:r>
      <w:r w:rsidR="00843934">
        <w:rPr>
          <w:rFonts w:ascii="Aptos" w:hAnsi="Aptos"/>
          <w:sz w:val="24"/>
        </w:rPr>
        <w:t xml:space="preserve"> der Stadt Dietikon optimiert worden.</w:t>
      </w:r>
    </w:p>
    <w:p w14:paraId="13F03D93" w14:textId="0C06DD47" w:rsidR="00DB14D8" w:rsidRDefault="00DB14D8" w:rsidP="0071096E">
      <w:pPr>
        <w:pStyle w:val="berschrift1"/>
        <w:numPr>
          <w:ilvl w:val="0"/>
          <w:numId w:val="6"/>
        </w:numPr>
        <w:jc w:val="both"/>
        <w:rPr>
          <w:rFonts w:ascii="Aptos" w:hAnsi="Aptos"/>
        </w:rPr>
      </w:pPr>
      <w:bookmarkStart w:id="8" w:name="_Ref196824369"/>
      <w:bookmarkStart w:id="9" w:name="_Ref196825642"/>
      <w:bookmarkStart w:id="10" w:name="_Toc199775997"/>
      <w:r w:rsidRPr="00365320">
        <w:rPr>
          <w:rFonts w:ascii="Aptos" w:hAnsi="Aptos"/>
        </w:rPr>
        <w:lastRenderedPageBreak/>
        <w:t>Anhang A und B</w:t>
      </w:r>
      <w:r w:rsidR="00B80164" w:rsidRPr="00365320">
        <w:rPr>
          <w:rFonts w:ascii="Aptos" w:hAnsi="Aptos"/>
        </w:rPr>
        <w:t xml:space="preserve">: </w:t>
      </w:r>
      <w:r w:rsidRPr="00365320">
        <w:rPr>
          <w:rFonts w:ascii="Aptos" w:hAnsi="Aptos"/>
        </w:rPr>
        <w:t>Fördertatbestände</w:t>
      </w:r>
      <w:bookmarkEnd w:id="8"/>
      <w:bookmarkEnd w:id="9"/>
      <w:bookmarkEnd w:id="10"/>
    </w:p>
    <w:p w14:paraId="5117B7C8" w14:textId="498E446E" w:rsidR="0091195C" w:rsidRPr="003B68A2" w:rsidRDefault="0091195C" w:rsidP="0071096E">
      <w:pPr>
        <w:jc w:val="both"/>
        <w:rPr>
          <w:rFonts w:ascii="Aptos" w:hAnsi="Aptos"/>
          <w:sz w:val="24"/>
        </w:rPr>
      </w:pPr>
      <w:r w:rsidRPr="003B68A2">
        <w:rPr>
          <w:rFonts w:ascii="Aptos" w:hAnsi="Aptos"/>
          <w:sz w:val="24"/>
        </w:rPr>
        <w:t xml:space="preserve">Auf den folgenden Seiten werden die im Rahmen der vorliegenden Revision geprüften Fördertatbestände im Detail geschildert und </w:t>
      </w:r>
      <w:r w:rsidR="00835035">
        <w:rPr>
          <w:rFonts w:ascii="Aptos" w:hAnsi="Aptos"/>
          <w:sz w:val="24"/>
        </w:rPr>
        <w:t>die Empfehlung</w:t>
      </w:r>
      <w:r w:rsidRPr="003B68A2">
        <w:rPr>
          <w:rFonts w:ascii="Aptos" w:hAnsi="Aptos"/>
          <w:sz w:val="24"/>
        </w:rPr>
        <w:t xml:space="preserve">, ob sie in das revidierte Förderreglement aufgenommen werden sollen, wird begründet. </w:t>
      </w:r>
    </w:p>
    <w:p w14:paraId="0276FBEF" w14:textId="46A89A79" w:rsidR="00DB14D8" w:rsidRPr="00365320" w:rsidRDefault="00DB14D8" w:rsidP="0071096E">
      <w:pPr>
        <w:pStyle w:val="berschrift2"/>
        <w:ind w:left="578" w:hanging="578"/>
        <w:jc w:val="both"/>
        <w:rPr>
          <w:rFonts w:ascii="Aptos" w:hAnsi="Aptos"/>
        </w:rPr>
      </w:pPr>
      <w:bookmarkStart w:id="11" w:name="_Toc199775998"/>
      <w:r w:rsidRPr="00365320">
        <w:rPr>
          <w:rFonts w:ascii="Aptos" w:hAnsi="Aptos"/>
        </w:rPr>
        <w:t>Heizung und Warmwasser</w:t>
      </w:r>
      <w:bookmarkEnd w:id="11"/>
    </w:p>
    <w:p w14:paraId="29ABB6E6" w14:textId="554032C0" w:rsidR="00DB14D8" w:rsidRPr="00B80164" w:rsidRDefault="00DB14D8" w:rsidP="0071096E">
      <w:pPr>
        <w:pStyle w:val="Listenabsatz"/>
        <w:numPr>
          <w:ilvl w:val="0"/>
          <w:numId w:val="10"/>
        </w:numPr>
        <w:spacing w:after="120"/>
        <w:jc w:val="both"/>
        <w:rPr>
          <w:rFonts w:ascii="Aptos" w:hAnsi="Aptos"/>
          <w:b/>
          <w:bCs/>
          <w:sz w:val="24"/>
        </w:rPr>
      </w:pPr>
      <w:r w:rsidRPr="00B80164">
        <w:rPr>
          <w:rFonts w:ascii="Aptos" w:hAnsi="Aptos"/>
          <w:b/>
          <w:bCs/>
          <w:sz w:val="24"/>
        </w:rPr>
        <w:t>Solarthermische Anlagen</w:t>
      </w:r>
    </w:p>
    <w:p w14:paraId="42027B2F" w14:textId="77777777" w:rsidR="006B0737" w:rsidRPr="00E32B32" w:rsidRDefault="006B0737" w:rsidP="0071096E">
      <w:pPr>
        <w:spacing w:after="120"/>
        <w:jc w:val="both"/>
        <w:rPr>
          <w:rFonts w:ascii="Aptos" w:hAnsi="Aptos"/>
          <w:b/>
          <w:bCs/>
          <w:sz w:val="24"/>
        </w:rPr>
      </w:pPr>
      <w:r w:rsidRPr="00E32B32">
        <w:rPr>
          <w:rFonts w:ascii="Aptos" w:hAnsi="Aptos"/>
          <w:b/>
          <w:bCs/>
          <w:sz w:val="24"/>
        </w:rPr>
        <w:t>Aktueller Stand</w:t>
      </w:r>
    </w:p>
    <w:p w14:paraId="53FD0B37" w14:textId="02BE09D7" w:rsidR="006B0737" w:rsidRDefault="00DB14D8" w:rsidP="0071096E">
      <w:pPr>
        <w:spacing w:after="120"/>
        <w:jc w:val="both"/>
        <w:rPr>
          <w:rFonts w:ascii="Aptos" w:hAnsi="Aptos"/>
          <w:sz w:val="24"/>
        </w:rPr>
      </w:pPr>
      <w:r w:rsidRPr="0033375C">
        <w:rPr>
          <w:rFonts w:ascii="Aptos" w:hAnsi="Aptos"/>
          <w:sz w:val="24"/>
        </w:rPr>
        <w:t xml:space="preserve">In den letzten Jahren sind nur wenige </w:t>
      </w:r>
      <w:r w:rsidR="00190951">
        <w:rPr>
          <w:rFonts w:ascii="Aptos" w:hAnsi="Aptos"/>
          <w:sz w:val="24"/>
        </w:rPr>
        <w:t>s</w:t>
      </w:r>
      <w:r w:rsidRPr="0033375C">
        <w:rPr>
          <w:rFonts w:ascii="Aptos" w:hAnsi="Aptos"/>
          <w:sz w:val="24"/>
        </w:rPr>
        <w:t>olarthermische Anlagen in der Stadt Dietikon realisiert worden. Photovoltaik-Anlagen sind für die meisten Bauherrschaften finanziell wie auch energetisch attraktiver.</w:t>
      </w:r>
      <w:r w:rsidR="00E32B32">
        <w:rPr>
          <w:rFonts w:ascii="Aptos" w:hAnsi="Aptos"/>
          <w:sz w:val="24"/>
        </w:rPr>
        <w:t xml:space="preserve"> Einige</w:t>
      </w:r>
      <w:r w:rsidR="00471EF2">
        <w:rPr>
          <w:rFonts w:ascii="Aptos" w:hAnsi="Aptos"/>
          <w:sz w:val="24"/>
        </w:rPr>
        <w:t xml:space="preserve"> wenige realisierte</w:t>
      </w:r>
      <w:r w:rsidR="00E32B32">
        <w:rPr>
          <w:rFonts w:ascii="Aptos" w:hAnsi="Aptos"/>
          <w:sz w:val="24"/>
        </w:rPr>
        <w:t xml:space="preserve"> Anlagen waren nicht förderberechtigt, weil sie aufgrund von gesetzlichen Vorgaben zum Mindestanteil erneuerbarer Energien für die Wärmeerzeugung installiert wurden.</w:t>
      </w:r>
      <w:r w:rsidR="006B0737">
        <w:rPr>
          <w:rFonts w:ascii="Aptos" w:hAnsi="Aptos"/>
          <w:sz w:val="24"/>
        </w:rPr>
        <w:t xml:space="preserve"> Entsprechend sind seit 202</w:t>
      </w:r>
      <w:r w:rsidR="00E32B32">
        <w:rPr>
          <w:rFonts w:ascii="Aptos" w:hAnsi="Aptos"/>
          <w:sz w:val="24"/>
        </w:rPr>
        <w:t xml:space="preserve">1 keine Fördergesuche für Solarthermie-Anlagen mehr bei der Energiefachstelle eingetroffen. </w:t>
      </w:r>
    </w:p>
    <w:p w14:paraId="5F868D1A" w14:textId="77777777" w:rsidR="006B0737" w:rsidRPr="00E32B32" w:rsidRDefault="006B0737" w:rsidP="0071096E">
      <w:pPr>
        <w:spacing w:after="120"/>
        <w:jc w:val="both"/>
        <w:rPr>
          <w:rFonts w:ascii="Aptos" w:hAnsi="Aptos"/>
          <w:b/>
          <w:bCs/>
          <w:sz w:val="24"/>
        </w:rPr>
      </w:pPr>
      <w:r w:rsidRPr="00E32B32">
        <w:rPr>
          <w:rFonts w:ascii="Aptos" w:hAnsi="Aptos"/>
          <w:b/>
          <w:bCs/>
          <w:sz w:val="24"/>
        </w:rPr>
        <w:t>Wirkung in Bezug auf die Energie- und Klimaziele der Stadt Dietikon</w:t>
      </w:r>
    </w:p>
    <w:p w14:paraId="2A8506E2" w14:textId="2E01102D" w:rsidR="00D353EE" w:rsidRDefault="00D353EE" w:rsidP="0071096E">
      <w:pPr>
        <w:spacing w:after="120"/>
        <w:jc w:val="both"/>
        <w:rPr>
          <w:rFonts w:ascii="Aptos" w:hAnsi="Aptos"/>
          <w:sz w:val="24"/>
        </w:rPr>
      </w:pPr>
      <w:r>
        <w:rPr>
          <w:rFonts w:ascii="Aptos" w:hAnsi="Aptos"/>
          <w:sz w:val="24"/>
        </w:rPr>
        <w:t xml:space="preserve">In der Energiebilanz 2019 der Stadt Dietikon wird ein Solarthermie-Potenzial auf dem Stadtgebiet von rund 10-12 GWh angenommen. In der Solarpotenzial-Abschätzung 2023 von EnergieSchweiz sind es sogar rund 16.5 GWh, die realistisch genutzt werden können. </w:t>
      </w:r>
      <w:r w:rsidR="00B41F28">
        <w:rPr>
          <w:rFonts w:ascii="Aptos" w:hAnsi="Aptos"/>
          <w:sz w:val="24"/>
        </w:rPr>
        <w:t>Da ein grosser Teil des Stadtgebiets mit Fernwärme erschlossen ist, liegt der energetisch sinnvoll nutzbare Anteil des Solarthermie-Potenzials sicherlich tiefer als in den genannten Potenzialabschätzungen.</w:t>
      </w:r>
    </w:p>
    <w:p w14:paraId="3B945C71" w14:textId="3A3D6840" w:rsidR="00DB14D8" w:rsidRDefault="00DB14D8" w:rsidP="0071096E">
      <w:pPr>
        <w:spacing w:after="120"/>
        <w:jc w:val="both"/>
        <w:rPr>
          <w:rFonts w:ascii="Aptos" w:hAnsi="Aptos"/>
          <w:sz w:val="24"/>
        </w:rPr>
      </w:pPr>
      <w:r w:rsidRPr="0033375C">
        <w:rPr>
          <w:rFonts w:ascii="Aptos" w:hAnsi="Aptos"/>
          <w:sz w:val="24"/>
        </w:rPr>
        <w:t xml:space="preserve">Vor dem Hintergrund der winterlichen Stromversorgungssicherheit und der Energieeffizienz kann in Zukunft eine Kombination von solarthermischen Anlagen mit Wärmepumpen </w:t>
      </w:r>
      <w:r w:rsidR="00471EF2">
        <w:rPr>
          <w:rFonts w:ascii="Aptos" w:hAnsi="Aptos"/>
          <w:sz w:val="24"/>
        </w:rPr>
        <w:t xml:space="preserve">jedoch </w:t>
      </w:r>
      <w:r w:rsidRPr="0033375C">
        <w:rPr>
          <w:rFonts w:ascii="Aptos" w:hAnsi="Aptos"/>
          <w:sz w:val="24"/>
        </w:rPr>
        <w:t>durchaus den Zielen der Energie- und Klimastrategie 2050</w:t>
      </w:r>
      <w:r w:rsidR="007D73AA">
        <w:rPr>
          <w:rFonts w:ascii="Aptos" w:hAnsi="Aptos"/>
          <w:sz w:val="24"/>
        </w:rPr>
        <w:t xml:space="preserve"> sowie der Energieplanung</w:t>
      </w:r>
      <w:r w:rsidRPr="0033375C">
        <w:rPr>
          <w:rFonts w:ascii="Aptos" w:hAnsi="Aptos"/>
          <w:sz w:val="24"/>
        </w:rPr>
        <w:t xml:space="preserve"> der Stadt Dietikon entsprechen, weil die Solarthermie-Anlage die Effizienz der </w:t>
      </w:r>
      <w:r w:rsidR="00843934">
        <w:rPr>
          <w:rFonts w:ascii="Aptos" w:hAnsi="Aptos"/>
          <w:sz w:val="24"/>
        </w:rPr>
        <w:t xml:space="preserve">einzelnen </w:t>
      </w:r>
      <w:r w:rsidRPr="0033375C">
        <w:rPr>
          <w:rFonts w:ascii="Aptos" w:hAnsi="Aptos"/>
          <w:sz w:val="24"/>
        </w:rPr>
        <w:t>Wärmepumpen erhöht.</w:t>
      </w:r>
      <w:r w:rsidR="007D73AA">
        <w:rPr>
          <w:rFonts w:ascii="Aptos" w:hAnsi="Aptos"/>
          <w:sz w:val="24"/>
        </w:rPr>
        <w:t xml:space="preserve"> Dies, da die Solarthermie-Anlage auch im Winter höhere Temperaturen liefern kann als die Aussenluft für eine Luft-Wasser-Wärmepumpe bzw. im Sommer zur Regeneration des Erdreichs genutzt werden </w:t>
      </w:r>
      <w:r w:rsidR="00BB1707">
        <w:rPr>
          <w:rFonts w:ascii="Aptos" w:hAnsi="Aptos"/>
          <w:sz w:val="24"/>
        </w:rPr>
        <w:t>kann</w:t>
      </w:r>
      <w:r w:rsidR="007D73AA">
        <w:rPr>
          <w:rFonts w:ascii="Aptos" w:hAnsi="Aptos"/>
          <w:sz w:val="24"/>
        </w:rPr>
        <w:t>.</w:t>
      </w:r>
      <w:r w:rsidR="00052BD3">
        <w:rPr>
          <w:rFonts w:ascii="Aptos" w:hAnsi="Aptos"/>
          <w:sz w:val="24"/>
        </w:rPr>
        <w:t xml:space="preserve"> Diese Kombination von Wärmepumpen und Solarthermie ist in der Schweiz</w:t>
      </w:r>
      <w:r w:rsidR="00471EF2">
        <w:rPr>
          <w:rFonts w:ascii="Aptos" w:hAnsi="Aptos"/>
          <w:sz w:val="24"/>
        </w:rPr>
        <w:t xml:space="preserve"> indes</w:t>
      </w:r>
      <w:r w:rsidR="00052BD3">
        <w:rPr>
          <w:rFonts w:ascii="Aptos" w:hAnsi="Aptos"/>
          <w:sz w:val="24"/>
        </w:rPr>
        <w:t xml:space="preserve"> noch nicht sehr verbreitet.</w:t>
      </w:r>
    </w:p>
    <w:p w14:paraId="772D587F" w14:textId="79D65C45" w:rsidR="00F1664E" w:rsidRPr="0033375C" w:rsidRDefault="00F1664E" w:rsidP="0071096E">
      <w:pPr>
        <w:spacing w:after="120"/>
        <w:jc w:val="both"/>
        <w:rPr>
          <w:rFonts w:ascii="Aptos" w:hAnsi="Aptos"/>
          <w:sz w:val="24"/>
        </w:rPr>
      </w:pPr>
      <w:r>
        <w:rPr>
          <w:rFonts w:ascii="Aptos" w:hAnsi="Aptos"/>
          <w:sz w:val="24"/>
        </w:rPr>
        <w:t>In Kombination mit einer Holzheizung oder einem Holz-Wärmeverbund sind Solarthermie-Anlagen ebenfalls sinnvoll</w:t>
      </w:r>
      <w:r w:rsidR="00471EF2">
        <w:rPr>
          <w:rFonts w:ascii="Aptos" w:hAnsi="Aptos"/>
          <w:sz w:val="24"/>
        </w:rPr>
        <w:t xml:space="preserve"> einsetzbar</w:t>
      </w:r>
      <w:r>
        <w:rPr>
          <w:rFonts w:ascii="Aptos" w:hAnsi="Aptos"/>
          <w:sz w:val="24"/>
        </w:rPr>
        <w:t xml:space="preserve">. Einerseits wird so die knappe Ressource </w:t>
      </w:r>
      <w:r w:rsidR="00190951">
        <w:rPr>
          <w:rFonts w:ascii="Aptos" w:hAnsi="Aptos"/>
          <w:sz w:val="24"/>
        </w:rPr>
        <w:t>Holz</w:t>
      </w:r>
      <w:r>
        <w:rPr>
          <w:rFonts w:ascii="Aptos" w:hAnsi="Aptos"/>
          <w:sz w:val="24"/>
        </w:rPr>
        <w:t xml:space="preserve"> geschont, andererseits erhöht eine sommerliche Abschaltung der Holzfeuerung deren Lebensdauer wesentlich.</w:t>
      </w:r>
      <w:r w:rsidR="00471EF2">
        <w:rPr>
          <w:rFonts w:ascii="Aptos" w:hAnsi="Aptos"/>
          <w:sz w:val="24"/>
        </w:rPr>
        <w:t xml:space="preserve"> Die Nutzung von Solarthermie-Anlagen entspricht somit den Zielen der Dietiker Energie- und Klimastrategie.</w:t>
      </w:r>
    </w:p>
    <w:p w14:paraId="474D71C4" w14:textId="30A41624" w:rsidR="0012075B" w:rsidRPr="0012075B" w:rsidRDefault="0012075B" w:rsidP="0071096E">
      <w:pPr>
        <w:spacing w:after="120"/>
        <w:jc w:val="both"/>
        <w:rPr>
          <w:rFonts w:ascii="Aptos" w:hAnsi="Aptos"/>
          <w:b/>
          <w:bCs/>
          <w:sz w:val="24"/>
        </w:rPr>
      </w:pPr>
      <w:r w:rsidRPr="0012075B">
        <w:rPr>
          <w:rFonts w:ascii="Aptos" w:hAnsi="Aptos"/>
          <w:b/>
          <w:bCs/>
          <w:sz w:val="24"/>
        </w:rPr>
        <w:t>Beurteilung einer Förderung durch die Stadt Dietikon</w:t>
      </w:r>
    </w:p>
    <w:p w14:paraId="1BB1F1C2" w14:textId="57BEA1AE" w:rsidR="00D353EE" w:rsidRDefault="00DB14D8" w:rsidP="0071096E">
      <w:pPr>
        <w:spacing w:after="120"/>
        <w:jc w:val="both"/>
        <w:rPr>
          <w:rFonts w:ascii="Aptos" w:hAnsi="Aptos"/>
          <w:sz w:val="24"/>
        </w:rPr>
      </w:pPr>
      <w:r w:rsidRPr="0033375C">
        <w:rPr>
          <w:rFonts w:ascii="Aptos" w:hAnsi="Aptos"/>
          <w:sz w:val="24"/>
        </w:rPr>
        <w:t xml:space="preserve">Wenn die Stadt Dietikon Solarthermie-Anlagen ungeachtet der installierten Heizung </w:t>
      </w:r>
      <w:r w:rsidR="00E81776">
        <w:rPr>
          <w:rFonts w:ascii="Aptos" w:hAnsi="Aptos"/>
          <w:sz w:val="24"/>
        </w:rPr>
        <w:t>fördern würde</w:t>
      </w:r>
      <w:r w:rsidRPr="0033375C">
        <w:rPr>
          <w:rFonts w:ascii="Aptos" w:hAnsi="Aptos"/>
          <w:sz w:val="24"/>
        </w:rPr>
        <w:t xml:space="preserve">, </w:t>
      </w:r>
      <w:r w:rsidR="00B41F28">
        <w:rPr>
          <w:rFonts w:ascii="Aptos" w:hAnsi="Aptos"/>
          <w:sz w:val="24"/>
        </w:rPr>
        <w:t>könnte</w:t>
      </w:r>
      <w:r w:rsidRPr="0033375C">
        <w:rPr>
          <w:rFonts w:ascii="Aptos" w:hAnsi="Aptos"/>
          <w:sz w:val="24"/>
        </w:rPr>
        <w:t xml:space="preserve"> dies zu unerwünschten Effekten führen: In den wenigen Ausnahmefällen, in denen bei einem Heizungsersatz weiterhin eine fossil betriebene Heizung zum Einsatz kommen kann, verlangt das kantonale Energiegesetz einen Anteil an erneuerbaren Energien von mindestens 10%, also z.B. eine Solarthermie-Anlage. In diesen Fällen würde die Stadt eine gesetzlich vorgeschriebene Massnahme fördern.</w:t>
      </w:r>
      <w:r w:rsidR="00D353EE">
        <w:rPr>
          <w:rFonts w:ascii="Aptos" w:hAnsi="Aptos"/>
          <w:sz w:val="24"/>
        </w:rPr>
        <w:t xml:space="preserve"> Sie müssten im Förderreglement also explizit ausgeschlossen werden.</w:t>
      </w:r>
    </w:p>
    <w:p w14:paraId="45AB1F16" w14:textId="37319789" w:rsidR="00DB14D8" w:rsidRDefault="00DB14D8" w:rsidP="0071096E">
      <w:pPr>
        <w:spacing w:after="120"/>
        <w:jc w:val="both"/>
        <w:rPr>
          <w:rFonts w:ascii="Aptos" w:hAnsi="Aptos"/>
          <w:sz w:val="24"/>
        </w:rPr>
      </w:pPr>
      <w:r w:rsidRPr="0033375C">
        <w:rPr>
          <w:rFonts w:ascii="Aptos" w:hAnsi="Aptos"/>
          <w:sz w:val="24"/>
        </w:rPr>
        <w:t>Eine Solarthermie-Anlage in Kombination mit einem Fernwärme-Anschluss (Regiowärme Limeco) senkt den sommerlichen Wärmeabsatz aus der Abwärme der KVA</w:t>
      </w:r>
      <w:r w:rsidR="00BB1707">
        <w:rPr>
          <w:rFonts w:ascii="Aptos" w:hAnsi="Aptos"/>
          <w:sz w:val="24"/>
        </w:rPr>
        <w:t xml:space="preserve"> und sorgt </w:t>
      </w:r>
      <w:r w:rsidR="00BB1707">
        <w:rPr>
          <w:rFonts w:ascii="Aptos" w:hAnsi="Aptos"/>
          <w:sz w:val="24"/>
        </w:rPr>
        <w:lastRenderedPageBreak/>
        <w:t>somit für einen Zielkonflikt mit der Energieplanung.</w:t>
      </w:r>
      <w:r w:rsidR="00D353EE">
        <w:rPr>
          <w:rFonts w:ascii="Aptos" w:hAnsi="Aptos"/>
          <w:sz w:val="24"/>
        </w:rPr>
        <w:t xml:space="preserve"> Für Liegenschaften mit einem Fernwärmeanschluss müsste eine Förderung von Solarthermie-Anlagen aus Sicht der Kohärenz der städtischen Energieplanung</w:t>
      </w:r>
      <w:r w:rsidR="00624B13">
        <w:rPr>
          <w:rFonts w:ascii="Aptos" w:hAnsi="Aptos"/>
          <w:sz w:val="24"/>
        </w:rPr>
        <w:t xml:space="preserve"> ebenfalls</w:t>
      </w:r>
      <w:r w:rsidR="00D353EE">
        <w:rPr>
          <w:rFonts w:ascii="Aptos" w:hAnsi="Aptos"/>
          <w:sz w:val="24"/>
        </w:rPr>
        <w:t xml:space="preserve"> ausgeschlossen werden.</w:t>
      </w:r>
    </w:p>
    <w:p w14:paraId="237371DE" w14:textId="0709D9C1" w:rsidR="0012075B" w:rsidRDefault="0012075B" w:rsidP="0071096E">
      <w:pPr>
        <w:spacing w:after="120"/>
        <w:jc w:val="both"/>
        <w:rPr>
          <w:rFonts w:ascii="Aptos" w:hAnsi="Aptos"/>
          <w:sz w:val="24"/>
        </w:rPr>
      </w:pPr>
      <w:r>
        <w:rPr>
          <w:rFonts w:ascii="Aptos" w:hAnsi="Aptos"/>
          <w:sz w:val="24"/>
        </w:rPr>
        <w:t>Eine Kombination von Solarthermie mit Wärmepumpen kann zur Reduktion des winterlichen Strombedarfs beitragen. Bei den aktuell</w:t>
      </w:r>
      <w:r w:rsidR="004030F6">
        <w:rPr>
          <w:rFonts w:ascii="Aptos" w:hAnsi="Aptos"/>
          <w:sz w:val="24"/>
        </w:rPr>
        <w:t xml:space="preserve">en </w:t>
      </w:r>
      <w:r>
        <w:rPr>
          <w:rFonts w:ascii="Aptos" w:hAnsi="Aptos"/>
          <w:sz w:val="24"/>
        </w:rPr>
        <w:t xml:space="preserve">(winterlichen) Strompreisen ist eine Anschaffung einer Solarthermie-Anlage jedoch wirtschaftlich in den meisten Fällen </w:t>
      </w:r>
      <w:r w:rsidR="002E175E">
        <w:rPr>
          <w:rFonts w:ascii="Aptos" w:hAnsi="Aptos"/>
          <w:sz w:val="24"/>
        </w:rPr>
        <w:t>nicht</w:t>
      </w:r>
      <w:r w:rsidR="00C458CA">
        <w:rPr>
          <w:rFonts w:ascii="Aptos" w:hAnsi="Aptos"/>
          <w:sz w:val="24"/>
        </w:rPr>
        <w:t xml:space="preserve"> rentabel, zusätzlich zum aufwändigeren Betrieb. Diese Rahmenbedingungen kann eine Förderung durch die Stadt Dietikon nicht leicht übersteuern. Deshalb soll die Förderung von Solarthermie-Anlagen zurückgestellt werden, bis entweder die winterlichen Strompreise deutlich höher </w:t>
      </w:r>
      <w:r w:rsidR="0094132D">
        <w:rPr>
          <w:rFonts w:ascii="Aptos" w:hAnsi="Aptos"/>
          <w:sz w:val="24"/>
        </w:rPr>
        <w:t>liegen</w:t>
      </w:r>
      <w:r w:rsidR="00C458CA">
        <w:rPr>
          <w:rFonts w:ascii="Aptos" w:hAnsi="Aptos"/>
          <w:sz w:val="24"/>
        </w:rPr>
        <w:t xml:space="preserve"> oder eine hohe Anzahl von Wärmepumpen, insbesondere Luft-Wasser-Wärmepumpen, zu heiklen winterlichen Lastspitzen führt.</w:t>
      </w:r>
    </w:p>
    <w:p w14:paraId="0540ACD3" w14:textId="65BDC9B6" w:rsidR="00E90476" w:rsidRPr="00E90476" w:rsidRDefault="00E969EF" w:rsidP="0071096E">
      <w:pPr>
        <w:spacing w:after="120"/>
        <w:jc w:val="both"/>
        <w:rPr>
          <w:rFonts w:ascii="Aptos" w:hAnsi="Aptos"/>
          <w:b/>
          <w:bCs/>
          <w:sz w:val="24"/>
        </w:rPr>
      </w:pPr>
      <w:r>
        <w:rPr>
          <w:rFonts w:ascii="Aptos" w:hAnsi="Aptos"/>
          <w:b/>
          <w:bCs/>
          <w:sz w:val="24"/>
        </w:rPr>
        <w:t>Empfehlung</w:t>
      </w:r>
      <w:r w:rsidR="00DB14D8" w:rsidRPr="00E90476">
        <w:rPr>
          <w:rFonts w:ascii="Aptos" w:hAnsi="Aptos"/>
          <w:b/>
          <w:bCs/>
          <w:sz w:val="24"/>
        </w:rPr>
        <w:t xml:space="preserve">: </w:t>
      </w:r>
      <w:r w:rsidR="00E90476" w:rsidRPr="00E90476">
        <w:rPr>
          <w:rFonts w:ascii="Aptos" w:hAnsi="Aptos"/>
          <w:b/>
          <w:bCs/>
          <w:sz w:val="24"/>
        </w:rPr>
        <w:t>Bis auf Weiteres keine Förderung mehr</w:t>
      </w:r>
    </w:p>
    <w:p w14:paraId="50D46622" w14:textId="1FF37D82" w:rsidR="00DB14D8" w:rsidRPr="0033375C" w:rsidRDefault="00DB14D8" w:rsidP="0071096E">
      <w:pPr>
        <w:spacing w:after="120"/>
        <w:jc w:val="both"/>
        <w:rPr>
          <w:rFonts w:ascii="Aptos" w:hAnsi="Aptos"/>
          <w:sz w:val="24"/>
        </w:rPr>
      </w:pPr>
      <w:r w:rsidRPr="0033375C">
        <w:rPr>
          <w:rFonts w:ascii="Aptos" w:hAnsi="Aptos"/>
          <w:sz w:val="24"/>
        </w:rPr>
        <w:t xml:space="preserve">Die Stadt Dietikon fördert </w:t>
      </w:r>
      <w:r w:rsidR="003F6934">
        <w:rPr>
          <w:rFonts w:ascii="Aptos" w:hAnsi="Aptos"/>
          <w:sz w:val="24"/>
        </w:rPr>
        <w:t xml:space="preserve">bis auf Weiteres </w:t>
      </w:r>
      <w:r w:rsidRPr="0033375C">
        <w:rPr>
          <w:rFonts w:ascii="Aptos" w:hAnsi="Aptos"/>
          <w:sz w:val="24"/>
        </w:rPr>
        <w:t>die Installation einer Solarthermie-Anlage</w:t>
      </w:r>
      <w:r w:rsidR="003F6934">
        <w:rPr>
          <w:rFonts w:ascii="Aptos" w:hAnsi="Aptos"/>
          <w:sz w:val="24"/>
        </w:rPr>
        <w:t xml:space="preserve"> nicht mehr. Sie behält die Solarthermie aber </w:t>
      </w:r>
      <w:r w:rsidR="00294BEC">
        <w:rPr>
          <w:rFonts w:ascii="Aptos" w:hAnsi="Aptos"/>
          <w:sz w:val="24"/>
        </w:rPr>
        <w:t xml:space="preserve">in der Liste </w:t>
      </w:r>
      <w:r w:rsidR="00B92723">
        <w:rPr>
          <w:rFonts w:ascii="Aptos" w:hAnsi="Aptos"/>
          <w:sz w:val="24"/>
        </w:rPr>
        <w:t>der</w:t>
      </w:r>
      <w:r w:rsidR="00294BEC">
        <w:rPr>
          <w:rFonts w:ascii="Aptos" w:hAnsi="Aptos"/>
          <w:sz w:val="24"/>
        </w:rPr>
        <w:t xml:space="preserve"> möglichen Fördertatbeständen</w:t>
      </w:r>
      <w:r w:rsidR="003F6934">
        <w:rPr>
          <w:rFonts w:ascii="Aptos" w:hAnsi="Aptos"/>
          <w:sz w:val="24"/>
        </w:rPr>
        <w:t>. Wenn sich die Rahmenbedingungen verändern, z.B. wenn es aufgrund einer hohen Anzahl von Luft-Wasser-Wärmepumpen vermehrt zu winterlichen Lastspitzen im Stromnetz kommt, kann die Stadt Dietikon eine erneute Förderung von Solarthermie</w:t>
      </w:r>
      <w:r w:rsidR="00E90476">
        <w:rPr>
          <w:rFonts w:ascii="Aptos" w:hAnsi="Aptos"/>
          <w:sz w:val="24"/>
        </w:rPr>
        <w:t>-Anlagen wieder prüfen.</w:t>
      </w:r>
      <w:r w:rsidR="003F6934">
        <w:rPr>
          <w:rFonts w:ascii="Aptos" w:hAnsi="Aptos"/>
          <w:sz w:val="24"/>
        </w:rPr>
        <w:t xml:space="preserve"> </w:t>
      </w:r>
      <w:r w:rsidR="00E90476">
        <w:rPr>
          <w:rFonts w:ascii="Aptos" w:hAnsi="Aptos"/>
          <w:sz w:val="24"/>
        </w:rPr>
        <w:t>Bedingung für eine Förderung wäre, dass</w:t>
      </w:r>
      <w:r w:rsidRPr="0033375C">
        <w:rPr>
          <w:rFonts w:ascii="Aptos" w:hAnsi="Aptos"/>
          <w:sz w:val="24"/>
        </w:rPr>
        <w:t xml:space="preserve"> im betreffenden Gebäude eine Wärmepumpe (Luft-Wasser- oder Erdsonden-WP) oder eine Holzheizung</w:t>
      </w:r>
      <w:r w:rsidR="00E81776">
        <w:rPr>
          <w:rFonts w:ascii="Aptos" w:hAnsi="Aptos"/>
          <w:sz w:val="24"/>
        </w:rPr>
        <w:t xml:space="preserve"> bzw. ein Holz-Wärmeverbund</w:t>
      </w:r>
      <w:r w:rsidRPr="0033375C">
        <w:rPr>
          <w:rFonts w:ascii="Aptos" w:hAnsi="Aptos"/>
          <w:sz w:val="24"/>
        </w:rPr>
        <w:t xml:space="preserve"> in Betrieb ist</w:t>
      </w:r>
      <w:r w:rsidR="002E175E">
        <w:rPr>
          <w:rFonts w:ascii="Aptos" w:hAnsi="Aptos"/>
          <w:sz w:val="24"/>
        </w:rPr>
        <w:t>,</w:t>
      </w:r>
      <w:r w:rsidRPr="0033375C">
        <w:rPr>
          <w:rFonts w:ascii="Aptos" w:hAnsi="Aptos"/>
          <w:sz w:val="24"/>
        </w:rPr>
        <w:t xml:space="preserve"> bzw. </w:t>
      </w:r>
      <w:r w:rsidR="00294BEC">
        <w:rPr>
          <w:rFonts w:ascii="Aptos" w:hAnsi="Aptos"/>
          <w:sz w:val="24"/>
        </w:rPr>
        <w:t>dass</w:t>
      </w:r>
      <w:r w:rsidRPr="0033375C">
        <w:rPr>
          <w:rFonts w:ascii="Aptos" w:hAnsi="Aptos"/>
          <w:sz w:val="24"/>
        </w:rPr>
        <w:t xml:space="preserve"> das Gebäude insgesamt nur mit Sonnenenergie beheizt wird.</w:t>
      </w:r>
    </w:p>
    <w:p w14:paraId="7F5F09B4" w14:textId="6E98D197" w:rsidR="00DB14D8" w:rsidRDefault="00DB14D8" w:rsidP="0071096E">
      <w:pPr>
        <w:spacing w:after="120"/>
        <w:jc w:val="both"/>
        <w:rPr>
          <w:rFonts w:ascii="Aptos" w:hAnsi="Aptos"/>
          <w:sz w:val="24"/>
        </w:rPr>
      </w:pPr>
      <w:r w:rsidRPr="0033375C">
        <w:rPr>
          <w:rFonts w:ascii="Aptos" w:hAnsi="Aptos"/>
          <w:sz w:val="24"/>
        </w:rPr>
        <w:t xml:space="preserve">Beitragshöhe: </w:t>
      </w:r>
      <w:r w:rsidR="00E90476">
        <w:rPr>
          <w:rFonts w:ascii="Aptos" w:hAnsi="Aptos"/>
          <w:sz w:val="24"/>
        </w:rPr>
        <w:t>Keine Förderung mehr.</w:t>
      </w:r>
    </w:p>
    <w:p w14:paraId="715F3B10" w14:textId="048F333F" w:rsidR="00052BD3" w:rsidRPr="0033375C" w:rsidRDefault="00B92723" w:rsidP="0071096E">
      <w:pPr>
        <w:spacing w:after="120"/>
        <w:jc w:val="both"/>
        <w:rPr>
          <w:rFonts w:ascii="Aptos" w:hAnsi="Aptos"/>
          <w:sz w:val="24"/>
        </w:rPr>
      </w:pPr>
      <w:r>
        <w:rPr>
          <w:rFonts w:ascii="Aptos" w:hAnsi="Aptos"/>
          <w:sz w:val="24"/>
        </w:rPr>
        <w:t xml:space="preserve">Änderung zum bisherigen Förderreglement (Version 2024): </w:t>
      </w:r>
      <w:r w:rsidR="00052BD3">
        <w:rPr>
          <w:rFonts w:ascii="Aptos" w:hAnsi="Aptos"/>
          <w:sz w:val="24"/>
        </w:rPr>
        <w:t xml:space="preserve">Im Vergleich zum bisherigen Förderreglement </w:t>
      </w:r>
      <w:r w:rsidR="00E90476">
        <w:rPr>
          <w:rFonts w:ascii="Aptos" w:hAnsi="Aptos"/>
          <w:sz w:val="24"/>
        </w:rPr>
        <w:t>entfällt somit die Förderung.</w:t>
      </w:r>
    </w:p>
    <w:p w14:paraId="7C04390B" w14:textId="35BE5A20" w:rsidR="00DB14D8" w:rsidRPr="00B80164" w:rsidRDefault="00DB14D8" w:rsidP="0071096E">
      <w:pPr>
        <w:pStyle w:val="Listenabsatz"/>
        <w:numPr>
          <w:ilvl w:val="0"/>
          <w:numId w:val="10"/>
        </w:numPr>
        <w:spacing w:after="120"/>
        <w:jc w:val="both"/>
        <w:rPr>
          <w:rFonts w:ascii="Aptos" w:hAnsi="Aptos"/>
          <w:b/>
          <w:bCs/>
          <w:sz w:val="24"/>
        </w:rPr>
      </w:pPr>
      <w:r w:rsidRPr="00B80164">
        <w:rPr>
          <w:rFonts w:ascii="Aptos" w:hAnsi="Aptos"/>
          <w:b/>
          <w:bCs/>
          <w:sz w:val="24"/>
        </w:rPr>
        <w:t>Wärmepumpenboiler</w:t>
      </w:r>
      <w:r w:rsidR="00624B13">
        <w:rPr>
          <w:rFonts w:ascii="Aptos" w:hAnsi="Aptos"/>
          <w:b/>
          <w:bCs/>
          <w:sz w:val="24"/>
        </w:rPr>
        <w:t xml:space="preserve"> als Ersatz von dezentralen Elektroboilern</w:t>
      </w:r>
    </w:p>
    <w:p w14:paraId="11240BCB" w14:textId="77777777" w:rsidR="00B92723" w:rsidRPr="0078750B" w:rsidRDefault="00B92723" w:rsidP="0071096E">
      <w:pPr>
        <w:spacing w:after="120"/>
        <w:jc w:val="both"/>
        <w:rPr>
          <w:rFonts w:ascii="Aptos" w:hAnsi="Aptos"/>
          <w:b/>
          <w:bCs/>
          <w:sz w:val="24"/>
        </w:rPr>
      </w:pPr>
      <w:r w:rsidRPr="0078750B">
        <w:rPr>
          <w:rFonts w:ascii="Aptos" w:hAnsi="Aptos"/>
          <w:b/>
          <w:bCs/>
          <w:sz w:val="24"/>
        </w:rPr>
        <w:t>Aktueller Stand</w:t>
      </w:r>
    </w:p>
    <w:p w14:paraId="646F515C" w14:textId="134390A2" w:rsidR="0004448B" w:rsidRDefault="00B92723" w:rsidP="0071096E">
      <w:pPr>
        <w:spacing w:after="120"/>
        <w:jc w:val="both"/>
        <w:rPr>
          <w:rFonts w:ascii="Aptos" w:hAnsi="Aptos"/>
          <w:sz w:val="24"/>
        </w:rPr>
      </w:pPr>
      <w:r>
        <w:rPr>
          <w:rFonts w:ascii="Aptos" w:hAnsi="Aptos"/>
          <w:sz w:val="24"/>
        </w:rPr>
        <w:t>Bisher hat die Stadt Dietikon die Installation von Wärmepumpenboilern nicht finanziell gefördert.</w:t>
      </w:r>
      <w:r w:rsidR="0004448B">
        <w:rPr>
          <w:rFonts w:ascii="Aptos" w:hAnsi="Aptos"/>
          <w:sz w:val="24"/>
        </w:rPr>
        <w:t xml:space="preserve"> </w:t>
      </w:r>
      <w:r w:rsidR="00DB14D8" w:rsidRPr="0033375C">
        <w:rPr>
          <w:rFonts w:ascii="Aptos" w:hAnsi="Aptos"/>
          <w:sz w:val="24"/>
        </w:rPr>
        <w:t>Elektroboiler</w:t>
      </w:r>
      <w:r w:rsidR="00845AB3">
        <w:rPr>
          <w:rFonts w:ascii="Aptos" w:hAnsi="Aptos"/>
          <w:sz w:val="24"/>
        </w:rPr>
        <w:t xml:space="preserve"> verbrauchen direkt Elektrizität zur Erwärmung des Brauchwarmwassers. Insgesamt </w:t>
      </w:r>
      <w:r w:rsidR="00DB14D8" w:rsidRPr="0033375C">
        <w:rPr>
          <w:rFonts w:ascii="Aptos" w:hAnsi="Aptos"/>
          <w:sz w:val="24"/>
        </w:rPr>
        <w:t>verbrauchen</w:t>
      </w:r>
      <w:r w:rsidR="00845AB3">
        <w:rPr>
          <w:rFonts w:ascii="Aptos" w:hAnsi="Aptos"/>
          <w:sz w:val="24"/>
        </w:rPr>
        <w:t xml:space="preserve"> sie</w:t>
      </w:r>
      <w:r w:rsidR="00DB14D8" w:rsidRPr="0033375C">
        <w:rPr>
          <w:rFonts w:ascii="Aptos" w:hAnsi="Aptos"/>
          <w:sz w:val="24"/>
        </w:rPr>
        <w:t xml:space="preserve"> rund 3% des Schweizer Strombedarfs. </w:t>
      </w:r>
      <w:r w:rsidR="00845AB3">
        <w:rPr>
          <w:rFonts w:ascii="Aptos" w:hAnsi="Aptos"/>
          <w:sz w:val="24"/>
        </w:rPr>
        <w:t>Gemäss der Energiebilanz 2019 liegt der Strombedarf der Elektroheizungen und Elektroboiler</w:t>
      </w:r>
      <w:r w:rsidR="000559F7">
        <w:rPr>
          <w:rFonts w:ascii="Aptos" w:hAnsi="Aptos"/>
          <w:sz w:val="24"/>
        </w:rPr>
        <w:t xml:space="preserve"> mit total ca. 6 GWh</w:t>
      </w:r>
      <w:r w:rsidR="00845AB3">
        <w:rPr>
          <w:rFonts w:ascii="Aptos" w:hAnsi="Aptos"/>
          <w:sz w:val="24"/>
        </w:rPr>
        <w:t xml:space="preserve"> bei rund </w:t>
      </w:r>
      <w:r w:rsidR="000559F7">
        <w:rPr>
          <w:rFonts w:ascii="Aptos" w:hAnsi="Aptos"/>
          <w:sz w:val="24"/>
        </w:rPr>
        <w:t>3.8</w:t>
      </w:r>
      <w:r w:rsidR="00845AB3">
        <w:rPr>
          <w:rFonts w:ascii="Aptos" w:hAnsi="Aptos"/>
          <w:sz w:val="24"/>
        </w:rPr>
        <w:t>% des gesamten Stromverbrauchs in Dietikon.</w:t>
      </w:r>
    </w:p>
    <w:p w14:paraId="490D6889" w14:textId="10E2628A" w:rsidR="00DB14D8" w:rsidRPr="0033375C" w:rsidRDefault="00DB14D8" w:rsidP="0071096E">
      <w:pPr>
        <w:spacing w:after="120"/>
        <w:jc w:val="both"/>
        <w:rPr>
          <w:rFonts w:ascii="Aptos" w:hAnsi="Aptos"/>
          <w:sz w:val="24"/>
        </w:rPr>
      </w:pPr>
      <w:r w:rsidRPr="0033375C">
        <w:rPr>
          <w:rFonts w:ascii="Aptos" w:hAnsi="Aptos"/>
          <w:sz w:val="24"/>
        </w:rPr>
        <w:t xml:space="preserve">Für elektrisch betriebene </w:t>
      </w:r>
      <w:r w:rsidRPr="0033375C">
        <w:rPr>
          <w:rFonts w:ascii="Aptos" w:hAnsi="Aptos"/>
          <w:i/>
          <w:iCs/>
          <w:sz w:val="24"/>
        </w:rPr>
        <w:t>zentrale</w:t>
      </w:r>
      <w:r w:rsidRPr="0033375C">
        <w:rPr>
          <w:rFonts w:ascii="Aptos" w:hAnsi="Aptos"/>
          <w:sz w:val="24"/>
        </w:rPr>
        <w:t xml:space="preserve"> Warmwassererwärmer (Elektroboiler) besteht gemäss kantonalem Energiegesetz wie für Elektroheizungen ein Verbot von Neuinstallationen und eine Sanierungspflicht. Bei </w:t>
      </w:r>
      <w:r w:rsidRPr="0033375C">
        <w:rPr>
          <w:rFonts w:ascii="Aptos" w:hAnsi="Aptos"/>
          <w:i/>
          <w:iCs/>
          <w:sz w:val="24"/>
        </w:rPr>
        <w:t>dezentralen</w:t>
      </w:r>
      <w:r w:rsidRPr="0033375C">
        <w:rPr>
          <w:rFonts w:ascii="Aptos" w:hAnsi="Aptos"/>
          <w:sz w:val="24"/>
        </w:rPr>
        <w:t xml:space="preserve"> Elektroboilern, wie sie in vielen </w:t>
      </w:r>
      <w:r w:rsidR="00BD1C7F">
        <w:rPr>
          <w:rFonts w:ascii="Aptos" w:hAnsi="Aptos"/>
          <w:sz w:val="24"/>
        </w:rPr>
        <w:t>Mehrfamilienhäusern (MFH)</w:t>
      </w:r>
      <w:r w:rsidRPr="0033375C">
        <w:rPr>
          <w:rFonts w:ascii="Aptos" w:hAnsi="Aptos"/>
          <w:sz w:val="24"/>
        </w:rPr>
        <w:t xml:space="preserve"> noch im Einsatz stehen, ist hingegen die Neuinstallation von einzelnen defekten Boilern nach wie vor erlaubt. Nur der Ersatz der gesamten Anlage (alle Boiler im Gebäude plus allenfalls Verteilleitungen) ist nicht mehr gestattet. Somit besteht ein gesetzliche</w:t>
      </w:r>
      <w:r w:rsidR="00B92723">
        <w:rPr>
          <w:rFonts w:ascii="Aptos" w:hAnsi="Aptos"/>
          <w:sz w:val="24"/>
        </w:rPr>
        <w:t>s</w:t>
      </w:r>
      <w:r w:rsidRPr="0033375C">
        <w:rPr>
          <w:rFonts w:ascii="Aptos" w:hAnsi="Aptos"/>
          <w:sz w:val="24"/>
        </w:rPr>
        <w:t xml:space="preserve"> </w:t>
      </w:r>
      <w:r w:rsidR="00B92723">
        <w:rPr>
          <w:rFonts w:ascii="Aptos" w:hAnsi="Aptos"/>
          <w:sz w:val="24"/>
        </w:rPr>
        <w:t>Schlupfloch</w:t>
      </w:r>
      <w:r w:rsidRPr="0033375C">
        <w:rPr>
          <w:rFonts w:ascii="Aptos" w:hAnsi="Aptos"/>
          <w:sz w:val="24"/>
        </w:rPr>
        <w:t>, welche</w:t>
      </w:r>
      <w:r w:rsidR="00B92723">
        <w:rPr>
          <w:rFonts w:ascii="Aptos" w:hAnsi="Aptos"/>
          <w:sz w:val="24"/>
        </w:rPr>
        <w:t>s</w:t>
      </w:r>
      <w:r w:rsidRPr="0033375C">
        <w:rPr>
          <w:rFonts w:ascii="Aptos" w:hAnsi="Aptos"/>
          <w:sz w:val="24"/>
        </w:rPr>
        <w:t xml:space="preserve"> den Einbau von </w:t>
      </w:r>
      <w:r w:rsidR="008538DB">
        <w:rPr>
          <w:rFonts w:ascii="Aptos" w:hAnsi="Aptos"/>
          <w:sz w:val="24"/>
        </w:rPr>
        <w:t xml:space="preserve">dezentralen </w:t>
      </w:r>
      <w:r w:rsidRPr="0033375C">
        <w:rPr>
          <w:rFonts w:ascii="Aptos" w:hAnsi="Aptos"/>
          <w:sz w:val="24"/>
        </w:rPr>
        <w:t xml:space="preserve">Elektroboilern begünstigt, obwohl sie </w:t>
      </w:r>
      <w:r w:rsidR="00886847">
        <w:rPr>
          <w:rFonts w:ascii="Aptos" w:hAnsi="Aptos"/>
          <w:sz w:val="24"/>
        </w:rPr>
        <w:t>grosse Mengen an</w:t>
      </w:r>
      <w:r w:rsidRPr="0033375C">
        <w:rPr>
          <w:rFonts w:ascii="Aptos" w:hAnsi="Aptos"/>
          <w:sz w:val="24"/>
        </w:rPr>
        <w:t xml:space="preserve"> Strom für die Erwärmung des Warmwassers verbrauchen. Selbst wenn diese Elektroboiler im Sommer und der Übergangszeit hauptsächlich Solarstrom </w:t>
      </w:r>
      <w:r w:rsidR="00BD1C7F">
        <w:rPr>
          <w:rFonts w:ascii="Aptos" w:hAnsi="Aptos"/>
          <w:sz w:val="24"/>
        </w:rPr>
        <w:t>nutzen</w:t>
      </w:r>
      <w:r w:rsidRPr="0033375C">
        <w:rPr>
          <w:rFonts w:ascii="Aptos" w:hAnsi="Aptos"/>
          <w:sz w:val="24"/>
        </w:rPr>
        <w:t xml:space="preserve">, sind sie im Winter, wenn der Strom tendenziell knapp ist, doch auch auf den Strombezug aus dem Netz angewiesen und verschärfen somit potenziell </w:t>
      </w:r>
      <w:r w:rsidR="00886847">
        <w:rPr>
          <w:rFonts w:ascii="Aptos" w:hAnsi="Aptos"/>
          <w:sz w:val="24"/>
        </w:rPr>
        <w:t>eine allfällige</w:t>
      </w:r>
      <w:r w:rsidRPr="0033375C">
        <w:rPr>
          <w:rFonts w:ascii="Aptos" w:hAnsi="Aptos"/>
          <w:sz w:val="24"/>
        </w:rPr>
        <w:t xml:space="preserve"> Knappheit.</w:t>
      </w:r>
    </w:p>
    <w:p w14:paraId="22702E42" w14:textId="7F9890DF" w:rsidR="00DB14D8" w:rsidRPr="0033375C" w:rsidRDefault="00DB14D8" w:rsidP="0071096E">
      <w:pPr>
        <w:spacing w:after="120"/>
        <w:jc w:val="both"/>
        <w:rPr>
          <w:rFonts w:ascii="Aptos" w:hAnsi="Aptos"/>
          <w:sz w:val="24"/>
        </w:rPr>
      </w:pPr>
      <w:r w:rsidRPr="0033375C">
        <w:rPr>
          <w:rFonts w:ascii="Aptos" w:hAnsi="Aptos"/>
          <w:sz w:val="24"/>
        </w:rPr>
        <w:lastRenderedPageBreak/>
        <w:t>Mittlerweile existieren dezentrale Wärmepumpenboiler</w:t>
      </w:r>
      <w:r w:rsidR="008538DB">
        <w:rPr>
          <w:rStyle w:val="Funotenzeichen"/>
          <w:rFonts w:ascii="Aptos" w:hAnsi="Aptos"/>
          <w:sz w:val="24"/>
        </w:rPr>
        <w:footnoteReference w:id="1"/>
      </w:r>
      <w:r w:rsidRPr="0033375C">
        <w:rPr>
          <w:rFonts w:ascii="Aptos" w:hAnsi="Aptos"/>
          <w:sz w:val="24"/>
        </w:rPr>
        <w:t>, welche in beheizten Innenräumen genutzt werden können. Sie sind aber deutlich teurer als herkömmliche Elektroboiler.</w:t>
      </w:r>
    </w:p>
    <w:p w14:paraId="090C91EF" w14:textId="77777777" w:rsidR="00F470FF" w:rsidRPr="00E32B32" w:rsidRDefault="00F470FF" w:rsidP="0071096E">
      <w:pPr>
        <w:spacing w:after="120"/>
        <w:jc w:val="both"/>
        <w:rPr>
          <w:rFonts w:ascii="Aptos" w:hAnsi="Aptos"/>
          <w:b/>
          <w:bCs/>
          <w:sz w:val="24"/>
        </w:rPr>
      </w:pPr>
      <w:r w:rsidRPr="00E32B32">
        <w:rPr>
          <w:rFonts w:ascii="Aptos" w:hAnsi="Aptos"/>
          <w:b/>
          <w:bCs/>
          <w:sz w:val="24"/>
        </w:rPr>
        <w:t>Wirkung in Bezug auf die Energie- und Klimaziele der Stadt Dietikon</w:t>
      </w:r>
    </w:p>
    <w:p w14:paraId="190947B6" w14:textId="29581B78" w:rsidR="00DB5C73" w:rsidRDefault="0078750B" w:rsidP="0071096E">
      <w:pPr>
        <w:spacing w:after="120"/>
        <w:jc w:val="both"/>
        <w:rPr>
          <w:rFonts w:ascii="Aptos" w:hAnsi="Aptos"/>
          <w:sz w:val="24"/>
        </w:rPr>
      </w:pPr>
      <w:r>
        <w:rPr>
          <w:rFonts w:ascii="Aptos" w:hAnsi="Aptos"/>
          <w:sz w:val="24"/>
        </w:rPr>
        <w:t xml:space="preserve">Die Stadt Dietikon strebt die komplette Dekarbonisierung der Energieversorgung bis 2040 an. Dabei ist ihr die Energieeffizienz und insbesondere die Stromeffizienz im Winterhalbjahr ein wichtiges Anliegen. </w:t>
      </w:r>
      <w:r w:rsidR="00ED25A0">
        <w:rPr>
          <w:rFonts w:ascii="Aptos" w:hAnsi="Aptos"/>
          <w:sz w:val="24"/>
        </w:rPr>
        <w:t xml:space="preserve">Gegenüber einem Elektroboiler sparen die dezentral einsetzbaren Wärmepumpenboiler rund 67-75% an Elektrizität ein, dies entspricht </w:t>
      </w:r>
      <w:r w:rsidR="00886847">
        <w:rPr>
          <w:rFonts w:ascii="Aptos" w:hAnsi="Aptos"/>
          <w:sz w:val="24"/>
        </w:rPr>
        <w:t xml:space="preserve">durchschnittlich </w:t>
      </w:r>
      <w:r w:rsidR="00ED25A0">
        <w:rPr>
          <w:rFonts w:ascii="Aptos" w:hAnsi="Aptos"/>
          <w:sz w:val="24"/>
        </w:rPr>
        <w:t>etwa 670-750 kWh pro Person und Jahr.</w:t>
      </w:r>
      <w:r w:rsidR="000C4CB2">
        <w:rPr>
          <w:rFonts w:ascii="Aptos" w:hAnsi="Aptos"/>
          <w:sz w:val="24"/>
        </w:rPr>
        <w:t xml:space="preserve"> Allerdings nutzen diese Wärmepumpenboiler die Raumwärme zur Erwärmung des Warmwassers. Dies bedeutet, dass der Heizbedarf im Gebäude leicht ansteigt. Ein Teil der Stromeinsparungen wird somit durch den Mehrverbrauch an Heizenergie zunichtegemacht. </w:t>
      </w:r>
      <w:r w:rsidR="006A144F">
        <w:rPr>
          <w:rFonts w:ascii="Aptos" w:hAnsi="Aptos"/>
          <w:sz w:val="24"/>
        </w:rPr>
        <w:t>Die Energieeinsparung im Gesamtsystem</w:t>
      </w:r>
      <w:r w:rsidR="00CC2409">
        <w:rPr>
          <w:rFonts w:ascii="Aptos" w:hAnsi="Aptos"/>
          <w:sz w:val="24"/>
        </w:rPr>
        <w:t xml:space="preserve"> der Warmwassererzeugung</w:t>
      </w:r>
      <w:r w:rsidR="00B72E8F">
        <w:rPr>
          <w:rFonts w:ascii="Aptos" w:hAnsi="Aptos"/>
          <w:sz w:val="24"/>
        </w:rPr>
        <w:t xml:space="preserve"> hängt vom effektiven Warmwasserverbrauch ab: Bei einem </w:t>
      </w:r>
      <w:r w:rsidR="000022AF">
        <w:rPr>
          <w:rFonts w:ascii="Aptos" w:hAnsi="Aptos"/>
          <w:sz w:val="24"/>
        </w:rPr>
        <w:t>durchschnittlichen</w:t>
      </w:r>
      <w:r w:rsidR="00B72E8F">
        <w:rPr>
          <w:rFonts w:ascii="Aptos" w:hAnsi="Aptos"/>
          <w:sz w:val="24"/>
        </w:rPr>
        <w:t xml:space="preserve"> Verbrauch von 50 Liter</w:t>
      </w:r>
      <w:r w:rsidR="00AB1534">
        <w:rPr>
          <w:rFonts w:ascii="Aptos" w:hAnsi="Aptos"/>
          <w:sz w:val="24"/>
        </w:rPr>
        <w:t>n</w:t>
      </w:r>
      <w:r w:rsidR="00B72E8F">
        <w:rPr>
          <w:rFonts w:ascii="Aptos" w:hAnsi="Aptos"/>
          <w:sz w:val="24"/>
        </w:rPr>
        <w:t xml:space="preserve"> pro Person und Tag</w:t>
      </w:r>
      <w:r w:rsidR="006A144F">
        <w:rPr>
          <w:rFonts w:ascii="Aptos" w:hAnsi="Aptos"/>
          <w:sz w:val="24"/>
        </w:rPr>
        <w:t xml:space="preserve"> beträgt </w:t>
      </w:r>
      <w:r w:rsidR="00B72E8F">
        <w:rPr>
          <w:rFonts w:ascii="Aptos" w:hAnsi="Aptos"/>
          <w:sz w:val="24"/>
        </w:rPr>
        <w:t>sie</w:t>
      </w:r>
      <w:r w:rsidR="006A144F">
        <w:rPr>
          <w:rFonts w:ascii="Aptos" w:hAnsi="Aptos"/>
          <w:sz w:val="24"/>
        </w:rPr>
        <w:t xml:space="preserve"> immerhin rund 35-40% gegenüber </w:t>
      </w:r>
      <w:r w:rsidR="00105010">
        <w:rPr>
          <w:rFonts w:ascii="Aptos" w:hAnsi="Aptos"/>
          <w:sz w:val="24"/>
        </w:rPr>
        <w:t xml:space="preserve">der Warmwassererzeugung mit </w:t>
      </w:r>
      <w:r w:rsidR="006A144F">
        <w:rPr>
          <w:rFonts w:ascii="Aptos" w:hAnsi="Aptos"/>
          <w:sz w:val="24"/>
        </w:rPr>
        <w:t>einem neuen Elektroboiler</w:t>
      </w:r>
      <w:r w:rsidR="00105010">
        <w:rPr>
          <w:rFonts w:ascii="Aptos" w:hAnsi="Aptos"/>
          <w:sz w:val="24"/>
        </w:rPr>
        <w:t xml:space="preserve"> oder mit Energieträgern wie Holz, </w:t>
      </w:r>
      <w:r w:rsidR="00CC2409">
        <w:rPr>
          <w:rFonts w:ascii="Aptos" w:hAnsi="Aptos"/>
          <w:sz w:val="24"/>
        </w:rPr>
        <w:t xml:space="preserve">Gas und </w:t>
      </w:r>
      <w:r w:rsidR="00AB1534">
        <w:rPr>
          <w:rFonts w:ascii="Aptos" w:hAnsi="Aptos"/>
          <w:sz w:val="24"/>
        </w:rPr>
        <w:t>Heizö</w:t>
      </w:r>
      <w:r w:rsidR="00CC2409">
        <w:rPr>
          <w:rFonts w:ascii="Aptos" w:hAnsi="Aptos"/>
          <w:sz w:val="24"/>
        </w:rPr>
        <w:t>l</w:t>
      </w:r>
      <w:r w:rsidR="00B72E8F">
        <w:rPr>
          <w:rFonts w:ascii="Aptos" w:hAnsi="Aptos"/>
          <w:sz w:val="24"/>
        </w:rPr>
        <w:t>.</w:t>
      </w:r>
    </w:p>
    <w:p w14:paraId="50C8C235" w14:textId="77777777" w:rsidR="0094132D" w:rsidRPr="0094132D" w:rsidRDefault="0094132D" w:rsidP="0071096E">
      <w:pPr>
        <w:spacing w:after="120"/>
        <w:jc w:val="both"/>
        <w:rPr>
          <w:rFonts w:ascii="Aptos" w:hAnsi="Aptos"/>
          <w:b/>
          <w:bCs/>
          <w:sz w:val="24"/>
        </w:rPr>
      </w:pPr>
      <w:r w:rsidRPr="0094132D">
        <w:rPr>
          <w:rFonts w:ascii="Aptos" w:hAnsi="Aptos"/>
          <w:b/>
          <w:bCs/>
          <w:sz w:val="24"/>
        </w:rPr>
        <w:t>Beurteilung einer Förderung durch die Stadt Dietikon</w:t>
      </w:r>
    </w:p>
    <w:p w14:paraId="77662B9A" w14:textId="1A7103C4" w:rsidR="004A6E8D" w:rsidRDefault="0094132D" w:rsidP="0071096E">
      <w:pPr>
        <w:spacing w:after="120"/>
        <w:jc w:val="both"/>
        <w:rPr>
          <w:rFonts w:ascii="Aptos" w:hAnsi="Aptos"/>
          <w:sz w:val="24"/>
        </w:rPr>
      </w:pPr>
      <w:r>
        <w:rPr>
          <w:rFonts w:ascii="Aptos" w:hAnsi="Aptos"/>
          <w:sz w:val="24"/>
        </w:rPr>
        <w:t xml:space="preserve">Grundsätzlich sind die dezentralen Wärmepumpenboiler aufgrund der hohen Stromeinsparung wirtschaftlich gegenüber der Installation eines neuen Elektroboilers. Allerdings schrecken die deutlich höheren Investitionskosten </w:t>
      </w:r>
      <w:r w:rsidR="00377F01">
        <w:rPr>
          <w:rFonts w:ascii="Aptos" w:hAnsi="Aptos"/>
          <w:sz w:val="24"/>
        </w:rPr>
        <w:t xml:space="preserve">der Wärmepumpenboiler allenfalls von der Kaufentscheidung ab. Rein aus Sicht Winterstrom-Einsparung liesse sich eine Förderung rechtfertigen. Aus einer Gesamtenergiesicht ist die Förderung jedoch problematisch: </w:t>
      </w:r>
      <w:r w:rsidR="00D57DAE">
        <w:rPr>
          <w:rFonts w:ascii="Aptos" w:hAnsi="Aptos"/>
          <w:sz w:val="24"/>
        </w:rPr>
        <w:t xml:space="preserve">Die Wärmepumpenboiler sind weniger effizient als eine zentrale Wärmepumpe, welche die </w:t>
      </w:r>
      <w:r w:rsidR="00A97EC0">
        <w:rPr>
          <w:rFonts w:ascii="Aptos" w:hAnsi="Aptos"/>
          <w:sz w:val="24"/>
        </w:rPr>
        <w:t>Wärme</w:t>
      </w:r>
      <w:r w:rsidR="00D57DAE">
        <w:rPr>
          <w:rFonts w:ascii="Aptos" w:hAnsi="Aptos"/>
          <w:sz w:val="24"/>
        </w:rPr>
        <w:t xml:space="preserve"> nicht aus der Raumluft</w:t>
      </w:r>
      <w:r w:rsidR="00A97EC0">
        <w:rPr>
          <w:rFonts w:ascii="Aptos" w:hAnsi="Aptos"/>
          <w:sz w:val="24"/>
        </w:rPr>
        <w:t xml:space="preserve"> im Gebäude, sondern von ausserhalb des Gebäudes</w:t>
      </w:r>
      <w:r w:rsidR="00D57DAE">
        <w:rPr>
          <w:rFonts w:ascii="Aptos" w:hAnsi="Aptos"/>
          <w:sz w:val="24"/>
        </w:rPr>
        <w:t xml:space="preserve"> </w:t>
      </w:r>
      <w:r w:rsidR="00A97EC0">
        <w:rPr>
          <w:rFonts w:ascii="Aptos" w:hAnsi="Aptos"/>
          <w:sz w:val="24"/>
        </w:rPr>
        <w:t>be</w:t>
      </w:r>
      <w:r w:rsidR="00D57DAE">
        <w:rPr>
          <w:rFonts w:ascii="Aptos" w:hAnsi="Aptos"/>
          <w:sz w:val="24"/>
        </w:rPr>
        <w:t xml:space="preserve">zieht. Die Stromeinsparung der Wärmepumpenboiler wird mit einem Mehrverbrauch des Heiz-Energieträgers (Abwärme KVA, </w:t>
      </w:r>
      <w:r w:rsidR="00185081">
        <w:rPr>
          <w:rFonts w:ascii="Aptos" w:hAnsi="Aptos"/>
          <w:sz w:val="24"/>
        </w:rPr>
        <w:t>Holz, Gas, Öl</w:t>
      </w:r>
      <w:r w:rsidR="00C0200D">
        <w:rPr>
          <w:rFonts w:ascii="Aptos" w:hAnsi="Aptos"/>
          <w:sz w:val="24"/>
        </w:rPr>
        <w:t>, Erdwärme, Umweltwärme</w:t>
      </w:r>
      <w:r w:rsidR="00185081">
        <w:rPr>
          <w:rFonts w:ascii="Aptos" w:hAnsi="Aptos"/>
          <w:sz w:val="24"/>
        </w:rPr>
        <w:t xml:space="preserve"> etc.) erkauft. Einen Mehrverbrauch von fossilen Energieträgern sollte die Stadt Dietikon auf keinen Fall fördern. Ein Mehrverbrauch von</w:t>
      </w:r>
      <w:r w:rsidR="00F2454C">
        <w:rPr>
          <w:rFonts w:ascii="Aptos" w:hAnsi="Aptos"/>
          <w:sz w:val="24"/>
        </w:rPr>
        <w:t xml:space="preserve"> einer kWh</w:t>
      </w:r>
      <w:r w:rsidR="00185081">
        <w:rPr>
          <w:rFonts w:ascii="Aptos" w:hAnsi="Aptos"/>
          <w:sz w:val="24"/>
        </w:rPr>
        <w:t xml:space="preserve"> Holz und Abwärme KVA</w:t>
      </w:r>
      <w:r w:rsidR="00203A06">
        <w:rPr>
          <w:rFonts w:ascii="Aptos" w:hAnsi="Aptos"/>
          <w:sz w:val="24"/>
        </w:rPr>
        <w:t xml:space="preserve"> im Winterhalbjahr</w:t>
      </w:r>
      <w:r w:rsidR="00185081">
        <w:rPr>
          <w:rFonts w:ascii="Aptos" w:hAnsi="Aptos"/>
          <w:sz w:val="24"/>
        </w:rPr>
        <w:t xml:space="preserve"> ist der </w:t>
      </w:r>
      <w:r w:rsidR="001F1EA6">
        <w:rPr>
          <w:rFonts w:ascii="Aptos" w:hAnsi="Aptos"/>
          <w:sz w:val="24"/>
        </w:rPr>
        <w:t xml:space="preserve">entsprechend </w:t>
      </w:r>
      <w:r w:rsidR="00185081">
        <w:rPr>
          <w:rFonts w:ascii="Aptos" w:hAnsi="Aptos"/>
          <w:sz w:val="24"/>
        </w:rPr>
        <w:t>eingesparten</w:t>
      </w:r>
      <w:r w:rsidR="00203A06">
        <w:rPr>
          <w:rFonts w:ascii="Aptos" w:hAnsi="Aptos"/>
          <w:sz w:val="24"/>
        </w:rPr>
        <w:t xml:space="preserve"> winterlichen</w:t>
      </w:r>
      <w:r w:rsidR="00185081">
        <w:rPr>
          <w:rFonts w:ascii="Aptos" w:hAnsi="Aptos"/>
          <w:sz w:val="24"/>
        </w:rPr>
        <w:t xml:space="preserve"> Strom</w:t>
      </w:r>
      <w:r w:rsidR="00F2454C">
        <w:rPr>
          <w:rFonts w:ascii="Aptos" w:hAnsi="Aptos"/>
          <w:sz w:val="24"/>
        </w:rPr>
        <w:t>menge</w:t>
      </w:r>
      <w:r w:rsidR="00A97EC0">
        <w:rPr>
          <w:rFonts w:ascii="Aptos" w:hAnsi="Aptos"/>
          <w:sz w:val="24"/>
        </w:rPr>
        <w:t xml:space="preserve"> eines Elektroboilers</w:t>
      </w:r>
      <w:r w:rsidR="00F2454C">
        <w:rPr>
          <w:rFonts w:ascii="Aptos" w:hAnsi="Aptos"/>
          <w:sz w:val="24"/>
        </w:rPr>
        <w:t xml:space="preserve"> von 1.75 – 2</w:t>
      </w:r>
      <w:r w:rsidR="00203A06">
        <w:rPr>
          <w:rFonts w:ascii="Aptos" w:hAnsi="Aptos"/>
          <w:sz w:val="24"/>
        </w:rPr>
        <w:t xml:space="preserve"> kWh</w:t>
      </w:r>
      <w:r w:rsidR="00F2454C">
        <w:rPr>
          <w:rFonts w:ascii="Aptos" w:hAnsi="Aptos"/>
          <w:sz w:val="24"/>
        </w:rPr>
        <w:t xml:space="preserve"> gegenüberzustellen.</w:t>
      </w:r>
      <w:r w:rsidR="001F1EA6">
        <w:rPr>
          <w:rFonts w:ascii="Aptos" w:hAnsi="Aptos"/>
          <w:sz w:val="24"/>
        </w:rPr>
        <w:t xml:space="preserve"> </w:t>
      </w:r>
      <w:r w:rsidR="0065055E">
        <w:rPr>
          <w:rFonts w:ascii="Aptos" w:hAnsi="Aptos"/>
          <w:sz w:val="24"/>
        </w:rPr>
        <w:t>Über das ganze Jahr betrachtet, liegt die Stromeinsparung pro kWh Mehrverbrauch mit 3.5 – 4 kWh deutlich höher.</w:t>
      </w:r>
      <w:r w:rsidR="00AC5FC5">
        <w:rPr>
          <w:rFonts w:ascii="Aptos" w:hAnsi="Aptos"/>
          <w:sz w:val="24"/>
        </w:rPr>
        <w:t xml:space="preserve"> Bei einer Wärmepumpe als Gebäudeheizung ist das Verhältnis günstiger, </w:t>
      </w:r>
      <w:r w:rsidR="004A6E8D">
        <w:rPr>
          <w:rFonts w:ascii="Aptos" w:hAnsi="Aptos"/>
          <w:sz w:val="24"/>
        </w:rPr>
        <w:t>nämlich mindestens doppelt so hoch (je nach Wirkungsgrad der Wärmepumpe im Winter).</w:t>
      </w:r>
    </w:p>
    <w:p w14:paraId="69194CB8" w14:textId="3C8820D7" w:rsidR="0094132D" w:rsidRDefault="004A6E8D" w:rsidP="0071096E">
      <w:pPr>
        <w:spacing w:after="120"/>
        <w:jc w:val="both"/>
        <w:rPr>
          <w:rFonts w:ascii="Aptos" w:hAnsi="Aptos"/>
          <w:sz w:val="24"/>
        </w:rPr>
      </w:pPr>
      <w:r>
        <w:rPr>
          <w:rFonts w:ascii="Aptos" w:hAnsi="Aptos"/>
          <w:sz w:val="24"/>
        </w:rPr>
        <w:t xml:space="preserve">Die ideale Lösung, eine zentrale Warmwassererzeugung mit der Gebäudeheizung oder mit Solarthermie, braucht die Stadt Dietikon nicht zu fördern, weil das der gesetzlich angestrebte Normalzustand ist. Wenn die Stadt Dietikon die Reduktion des winterlichen Strombedarfs sehr hoch gewichtet, kann </w:t>
      </w:r>
      <w:r w:rsidR="00051D44">
        <w:rPr>
          <w:rFonts w:ascii="Aptos" w:hAnsi="Aptos"/>
          <w:sz w:val="24"/>
        </w:rPr>
        <w:t xml:space="preserve">sie das Schlupfloch der dezentralen Einzelboiler mit einer Förderung von entsprechenden Wärmepumpenboilern fördern, weil die Wärmepumpenboiler gegenüber den Elektroboilern doch substanzielle </w:t>
      </w:r>
      <w:r w:rsidR="00B050A7">
        <w:rPr>
          <w:rFonts w:ascii="Aptos" w:hAnsi="Aptos"/>
          <w:sz w:val="24"/>
        </w:rPr>
        <w:t>Strom-</w:t>
      </w:r>
      <w:r w:rsidR="00051D44">
        <w:rPr>
          <w:rFonts w:ascii="Aptos" w:hAnsi="Aptos"/>
          <w:sz w:val="24"/>
        </w:rPr>
        <w:t xml:space="preserve">Einsparungen ermöglichen. Sie kann aber auch darauf setzen, dass mit steigenden Strompreisen im Winter Elektroboiler nach und nach auch ohne Förderung aus dem Markt gedrängt werden. </w:t>
      </w:r>
    </w:p>
    <w:p w14:paraId="08AC68C4" w14:textId="1942570A" w:rsidR="00E1409E" w:rsidRPr="00E1409E" w:rsidRDefault="00E969EF" w:rsidP="0071096E">
      <w:pPr>
        <w:spacing w:after="120"/>
        <w:jc w:val="both"/>
        <w:rPr>
          <w:rFonts w:ascii="Aptos" w:hAnsi="Aptos"/>
          <w:b/>
          <w:bCs/>
          <w:sz w:val="24"/>
        </w:rPr>
      </w:pPr>
      <w:r>
        <w:rPr>
          <w:rFonts w:ascii="Aptos" w:hAnsi="Aptos"/>
          <w:b/>
          <w:bCs/>
          <w:sz w:val="24"/>
        </w:rPr>
        <w:t>Empfehlung</w:t>
      </w:r>
      <w:r w:rsidR="00DB14D8" w:rsidRPr="00E1409E">
        <w:rPr>
          <w:rFonts w:ascii="Aptos" w:hAnsi="Aptos"/>
          <w:b/>
          <w:bCs/>
          <w:sz w:val="24"/>
        </w:rPr>
        <w:t>:</w:t>
      </w:r>
      <w:r w:rsidR="00E1409E" w:rsidRPr="00E1409E">
        <w:rPr>
          <w:rFonts w:ascii="Aptos" w:hAnsi="Aptos"/>
          <w:b/>
          <w:bCs/>
          <w:sz w:val="24"/>
        </w:rPr>
        <w:t xml:space="preserve"> Förderung bis auf Weiteres zurückstellen</w:t>
      </w:r>
    </w:p>
    <w:p w14:paraId="0EE2A1C2" w14:textId="7C9AF411" w:rsidR="00B050A7" w:rsidRDefault="00B050A7" w:rsidP="0071096E">
      <w:pPr>
        <w:spacing w:after="120"/>
        <w:jc w:val="both"/>
        <w:rPr>
          <w:rFonts w:ascii="Aptos" w:hAnsi="Aptos"/>
          <w:sz w:val="24"/>
        </w:rPr>
      </w:pPr>
      <w:r>
        <w:rPr>
          <w:rFonts w:ascii="Aptos" w:hAnsi="Aptos"/>
          <w:sz w:val="24"/>
        </w:rPr>
        <w:lastRenderedPageBreak/>
        <w:t>Das rechtliche Schlupfloch besteht auf der Ebene der Kantone (kantonales Energiegesetz bzw. Mustervorschriften der Kantone). Die Stadt muss dieses Schlupfloch nicht eigenhändig schliessen. Sie kann die Entwicklung der dezentralen Wärmepumpenboiler und der winterlichen Strompreise weiterhin verfolgen und zu einem späteren Zeitpunkt entscheiden, ob sie die</w:t>
      </w:r>
      <w:r w:rsidR="007C113F">
        <w:rPr>
          <w:rFonts w:ascii="Aptos" w:hAnsi="Aptos"/>
          <w:sz w:val="24"/>
        </w:rPr>
        <w:t>se technische Lösung fördern will</w:t>
      </w:r>
      <w:r w:rsidR="003612BF">
        <w:rPr>
          <w:rFonts w:ascii="Aptos" w:hAnsi="Aptos"/>
          <w:sz w:val="24"/>
        </w:rPr>
        <w:t>, z.B. als limitierte Einzelaktion</w:t>
      </w:r>
      <w:r w:rsidR="007C113F">
        <w:rPr>
          <w:rFonts w:ascii="Aptos" w:hAnsi="Aptos"/>
          <w:sz w:val="24"/>
        </w:rPr>
        <w:t xml:space="preserve"> – oder nicht doch eher Solarthermie-Anlagen</w:t>
      </w:r>
      <w:r w:rsidR="003612BF">
        <w:rPr>
          <w:rFonts w:ascii="Aptos" w:hAnsi="Aptos"/>
          <w:sz w:val="24"/>
        </w:rPr>
        <w:t xml:space="preserve"> finanziell unterstützen möchte</w:t>
      </w:r>
      <w:r w:rsidR="007C113F">
        <w:rPr>
          <w:rFonts w:ascii="Aptos" w:hAnsi="Aptos"/>
          <w:sz w:val="24"/>
        </w:rPr>
        <w:t xml:space="preserve"> (s. oben Buchstabe a).</w:t>
      </w:r>
    </w:p>
    <w:p w14:paraId="44AB4F53" w14:textId="79C09D93" w:rsidR="00DB14D8" w:rsidRPr="0033375C" w:rsidRDefault="007C113F" w:rsidP="0071096E">
      <w:pPr>
        <w:spacing w:after="120"/>
        <w:jc w:val="both"/>
        <w:rPr>
          <w:rFonts w:ascii="Aptos" w:hAnsi="Aptos"/>
          <w:sz w:val="24"/>
        </w:rPr>
      </w:pPr>
      <w:r>
        <w:rPr>
          <w:rFonts w:ascii="Aptos" w:hAnsi="Aptos"/>
          <w:sz w:val="24"/>
        </w:rPr>
        <w:t>Bei einer Förderung wären nur Gesuche förderberechtigt</w:t>
      </w:r>
      <w:r w:rsidR="00DB14D8" w:rsidRPr="0033375C">
        <w:rPr>
          <w:rFonts w:ascii="Aptos" w:hAnsi="Aptos"/>
          <w:sz w:val="24"/>
        </w:rPr>
        <w:t>, in denen ein neuer Elektroboiler rechtlich zulässig wäre</w:t>
      </w:r>
      <w:r w:rsidR="00F60121">
        <w:rPr>
          <w:rFonts w:ascii="Aptos" w:hAnsi="Aptos"/>
          <w:sz w:val="24"/>
        </w:rPr>
        <w:t xml:space="preserve">, sofern der Gesuchsteller nachweisen kann, dass die installierte Heizung bzw. der Fernwärmeanschluss den Mehrbedarf zu leisten vermag. </w:t>
      </w:r>
      <w:r w:rsidR="00AC5FC5">
        <w:rPr>
          <w:rFonts w:ascii="Aptos" w:hAnsi="Aptos"/>
          <w:sz w:val="24"/>
        </w:rPr>
        <w:t xml:space="preserve">Förderberechtigt </w:t>
      </w:r>
      <w:r>
        <w:rPr>
          <w:rFonts w:ascii="Aptos" w:hAnsi="Aptos"/>
          <w:sz w:val="24"/>
        </w:rPr>
        <w:t>wären zudem</w:t>
      </w:r>
      <w:r w:rsidR="00AC5FC5">
        <w:rPr>
          <w:rFonts w:ascii="Aptos" w:hAnsi="Aptos"/>
          <w:sz w:val="24"/>
        </w:rPr>
        <w:t xml:space="preserve"> nur Gebäude, in denen Wärmepumpen, Abwärme KVA oder Holzheizungen bereits in Betrieb sind</w:t>
      </w:r>
      <w:r>
        <w:rPr>
          <w:rFonts w:ascii="Aptos" w:hAnsi="Aptos"/>
          <w:sz w:val="24"/>
        </w:rPr>
        <w:t xml:space="preserve"> und die Warmwassererzeugung zum Zeitpunkt der Gesuchstellung immer noch mit Elektroboilern erfolgt.</w:t>
      </w:r>
    </w:p>
    <w:p w14:paraId="7B0F0993" w14:textId="7204F16B" w:rsidR="00DB14D8" w:rsidRDefault="00DB14D8" w:rsidP="0071096E">
      <w:pPr>
        <w:spacing w:after="120"/>
        <w:jc w:val="both"/>
        <w:rPr>
          <w:rFonts w:ascii="Aptos" w:hAnsi="Aptos"/>
          <w:sz w:val="24"/>
        </w:rPr>
      </w:pPr>
      <w:r w:rsidRPr="0033375C">
        <w:rPr>
          <w:rFonts w:ascii="Aptos" w:hAnsi="Aptos"/>
          <w:sz w:val="24"/>
        </w:rPr>
        <w:t xml:space="preserve">Beitragshöhe: </w:t>
      </w:r>
      <w:r w:rsidR="007C113F">
        <w:rPr>
          <w:rFonts w:ascii="Aptos" w:hAnsi="Aptos"/>
          <w:sz w:val="24"/>
        </w:rPr>
        <w:t xml:space="preserve">Keine Förderung vorgesehen. (Bei einer späteren Förderung: </w:t>
      </w:r>
      <w:r w:rsidRPr="0033375C">
        <w:rPr>
          <w:rFonts w:ascii="Aptos" w:hAnsi="Aptos"/>
          <w:sz w:val="24"/>
        </w:rPr>
        <w:t xml:space="preserve">Pauschal Fr. 1'000 pro Wärmepumpenboiler, max. Fr. </w:t>
      </w:r>
      <w:r w:rsidR="00432850">
        <w:rPr>
          <w:rFonts w:ascii="Aptos" w:hAnsi="Aptos"/>
          <w:sz w:val="24"/>
        </w:rPr>
        <w:t>6</w:t>
      </w:r>
      <w:r w:rsidRPr="0033375C">
        <w:rPr>
          <w:rFonts w:ascii="Aptos" w:hAnsi="Aptos"/>
          <w:sz w:val="24"/>
        </w:rPr>
        <w:t xml:space="preserve">'000 </w:t>
      </w:r>
      <w:r w:rsidR="00432850">
        <w:rPr>
          <w:rFonts w:ascii="Aptos" w:hAnsi="Aptos"/>
          <w:sz w:val="24"/>
        </w:rPr>
        <w:t>/</w:t>
      </w:r>
      <w:r w:rsidRPr="0033375C">
        <w:rPr>
          <w:rFonts w:ascii="Aptos" w:hAnsi="Aptos"/>
          <w:sz w:val="24"/>
        </w:rPr>
        <w:t xml:space="preserve"> Gebäude.</w:t>
      </w:r>
      <w:r w:rsidR="007C113F">
        <w:rPr>
          <w:rFonts w:ascii="Aptos" w:hAnsi="Aptos"/>
          <w:sz w:val="24"/>
        </w:rPr>
        <w:t>)</w:t>
      </w:r>
    </w:p>
    <w:p w14:paraId="0AEF5839" w14:textId="3DA7A877" w:rsidR="00DB14D8" w:rsidRPr="00B80164" w:rsidRDefault="00DB14D8" w:rsidP="0071096E">
      <w:pPr>
        <w:pStyle w:val="Listenabsatz"/>
        <w:numPr>
          <w:ilvl w:val="0"/>
          <w:numId w:val="10"/>
        </w:numPr>
        <w:spacing w:after="120"/>
        <w:jc w:val="both"/>
        <w:rPr>
          <w:rFonts w:ascii="Aptos" w:hAnsi="Aptos"/>
          <w:b/>
          <w:bCs/>
          <w:sz w:val="24"/>
        </w:rPr>
      </w:pPr>
      <w:r w:rsidRPr="00B80164">
        <w:rPr>
          <w:rFonts w:ascii="Aptos" w:hAnsi="Aptos"/>
          <w:b/>
          <w:bCs/>
          <w:sz w:val="24"/>
        </w:rPr>
        <w:t>Heizungsersatz</w:t>
      </w:r>
    </w:p>
    <w:p w14:paraId="169DFF7A" w14:textId="13B57C82" w:rsidR="00A764D2" w:rsidRPr="0005609A" w:rsidRDefault="00A764D2" w:rsidP="0071096E">
      <w:pPr>
        <w:spacing w:after="120"/>
        <w:jc w:val="both"/>
        <w:rPr>
          <w:rFonts w:ascii="Aptos" w:hAnsi="Aptos"/>
          <w:b/>
          <w:bCs/>
          <w:sz w:val="24"/>
        </w:rPr>
      </w:pPr>
      <w:r w:rsidRPr="0005609A">
        <w:rPr>
          <w:rFonts w:ascii="Aptos" w:hAnsi="Aptos"/>
          <w:b/>
          <w:bCs/>
          <w:sz w:val="24"/>
        </w:rPr>
        <w:t>Aktueller Stand</w:t>
      </w:r>
    </w:p>
    <w:p w14:paraId="1B183416" w14:textId="734A147D" w:rsidR="00DB14D8" w:rsidRDefault="00A764D2" w:rsidP="0071096E">
      <w:pPr>
        <w:spacing w:after="120"/>
        <w:jc w:val="both"/>
        <w:rPr>
          <w:rFonts w:ascii="Aptos" w:hAnsi="Aptos"/>
          <w:sz w:val="24"/>
        </w:rPr>
      </w:pPr>
      <w:r>
        <w:rPr>
          <w:rFonts w:ascii="Aptos" w:hAnsi="Aptos"/>
          <w:sz w:val="24"/>
        </w:rPr>
        <w:t>Seit</w:t>
      </w:r>
      <w:r w:rsidR="00DB14D8" w:rsidRPr="00B80164">
        <w:rPr>
          <w:rFonts w:ascii="Aptos" w:hAnsi="Aptos"/>
          <w:sz w:val="24"/>
        </w:rPr>
        <w:t xml:space="preserve"> der Anpassung des Anhangs zum Förderreglement vom 10. Juni 2024 fördert die Stadt Dietikon keine Massnahmen zum Heizungsersatz von fossil zu erneuerbar mehr. </w:t>
      </w:r>
      <w:r w:rsidR="007677A8">
        <w:rPr>
          <w:rFonts w:ascii="Aptos" w:hAnsi="Aptos"/>
          <w:sz w:val="24"/>
        </w:rPr>
        <w:t xml:space="preserve">Gemäss Energiebilanz betrug der Anteil erneuerbarer Energien und Abwärme KVA im Jahr 2019 bereits 38% des Wärmebedarfs in Dietikon. </w:t>
      </w:r>
      <w:r w:rsidRPr="006F66A0">
        <w:rPr>
          <w:rFonts w:ascii="Aptos" w:hAnsi="Aptos"/>
          <w:sz w:val="24"/>
        </w:rPr>
        <w:t>Mit dem neuen Indikatoren-Dashboard von Energiestadt kann die Stadt Dietikon in Kürze</w:t>
      </w:r>
      <w:r w:rsidR="005165B6" w:rsidRPr="006F66A0">
        <w:rPr>
          <w:rFonts w:ascii="Aptos" w:hAnsi="Aptos"/>
          <w:sz w:val="24"/>
        </w:rPr>
        <w:t xml:space="preserve"> mit aktuelleren Daten</w:t>
      </w:r>
      <w:r w:rsidRPr="006F66A0">
        <w:rPr>
          <w:rFonts w:ascii="Aptos" w:hAnsi="Aptos"/>
          <w:sz w:val="24"/>
        </w:rPr>
        <w:t xml:space="preserve"> </w:t>
      </w:r>
      <w:r w:rsidR="00CA52D5" w:rsidRPr="006F66A0">
        <w:rPr>
          <w:rFonts w:ascii="Aptos" w:hAnsi="Aptos"/>
          <w:sz w:val="24"/>
        </w:rPr>
        <w:t>laufend</w:t>
      </w:r>
      <w:r w:rsidRPr="006F66A0">
        <w:rPr>
          <w:rFonts w:ascii="Aptos" w:hAnsi="Aptos"/>
          <w:sz w:val="24"/>
        </w:rPr>
        <w:t xml:space="preserve"> verfolgen, wie viele fossile Heizungen auf dem Stadtgebiet überhaupt noch installiert werden.</w:t>
      </w:r>
    </w:p>
    <w:p w14:paraId="64293E7F" w14:textId="7338EFF1" w:rsidR="0005609A" w:rsidRDefault="0005609A" w:rsidP="0071096E">
      <w:pPr>
        <w:spacing w:after="120"/>
        <w:jc w:val="both"/>
        <w:rPr>
          <w:rFonts w:ascii="Aptos" w:hAnsi="Aptos"/>
          <w:sz w:val="24"/>
        </w:rPr>
      </w:pPr>
      <w:r w:rsidRPr="00B80164">
        <w:rPr>
          <w:rFonts w:ascii="Aptos" w:hAnsi="Aptos"/>
          <w:sz w:val="24"/>
        </w:rPr>
        <w:t>Der Heizungsersatz von fossil zu erneuerbar ist im Kanton Zürich gesetzlich weitestgehend vorgeschrieben und in den allermeisten Fällen auch wirtschaftlich sinnvoll. Bei Elektroheizungen besteht eine Sanierungspflicht bis 2030, zudem hat der Kanton mit den Mitteln aus dem neuen Impulsprogramm gemäss Klimaschutzgesetz den Förderbeitrag erhöht</w:t>
      </w:r>
      <w:r>
        <w:rPr>
          <w:rFonts w:ascii="Aptos" w:hAnsi="Aptos"/>
          <w:sz w:val="24"/>
        </w:rPr>
        <w:t>, insbesondere für die Erstinstallation eines Wärmeverteilsystems.</w:t>
      </w:r>
      <w:r w:rsidR="00D92A7F">
        <w:rPr>
          <w:rFonts w:ascii="Aptos" w:hAnsi="Aptos"/>
          <w:sz w:val="24"/>
        </w:rPr>
        <w:t xml:space="preserve"> Im Kanton Zürich kamen 2023 beim Heizungsersatz in 98.7% der Fälle Systeme mit erneuerbaren Energien zum Einsatz</w:t>
      </w:r>
      <w:r w:rsidR="00D92A7F">
        <w:rPr>
          <w:rStyle w:val="Funotenzeichen"/>
          <w:rFonts w:ascii="Aptos" w:hAnsi="Aptos"/>
          <w:sz w:val="24"/>
        </w:rPr>
        <w:footnoteReference w:id="2"/>
      </w:r>
      <w:r w:rsidR="00D92A7F">
        <w:rPr>
          <w:rFonts w:ascii="Aptos" w:hAnsi="Aptos"/>
          <w:sz w:val="24"/>
        </w:rPr>
        <w:t>.</w:t>
      </w:r>
    </w:p>
    <w:p w14:paraId="49F9C2C9" w14:textId="20062A9A" w:rsidR="005165B6" w:rsidRPr="005165B6" w:rsidRDefault="005165B6" w:rsidP="0071096E">
      <w:pPr>
        <w:spacing w:after="120"/>
        <w:jc w:val="both"/>
        <w:rPr>
          <w:rFonts w:ascii="Aptos" w:hAnsi="Aptos"/>
          <w:b/>
          <w:bCs/>
          <w:sz w:val="24"/>
        </w:rPr>
      </w:pPr>
      <w:r w:rsidRPr="005165B6">
        <w:rPr>
          <w:rFonts w:ascii="Aptos" w:hAnsi="Aptos"/>
          <w:b/>
          <w:bCs/>
          <w:sz w:val="24"/>
        </w:rPr>
        <w:t>Wirkung</w:t>
      </w:r>
      <w:r w:rsidR="00AA0893">
        <w:rPr>
          <w:rFonts w:ascii="Aptos" w:hAnsi="Aptos"/>
          <w:b/>
          <w:bCs/>
          <w:sz w:val="24"/>
        </w:rPr>
        <w:t xml:space="preserve"> der Massnahme</w:t>
      </w:r>
      <w:r w:rsidRPr="005165B6">
        <w:rPr>
          <w:rFonts w:ascii="Aptos" w:hAnsi="Aptos"/>
          <w:b/>
          <w:bCs/>
          <w:sz w:val="24"/>
        </w:rPr>
        <w:t xml:space="preserve"> in Bezug auf die Energie- und Klimastrategie </w:t>
      </w:r>
    </w:p>
    <w:p w14:paraId="14DC265A" w14:textId="333B5CCC" w:rsidR="005165B6" w:rsidRDefault="005165B6" w:rsidP="0071096E">
      <w:pPr>
        <w:spacing w:after="120"/>
        <w:jc w:val="both"/>
        <w:rPr>
          <w:rFonts w:ascii="Aptos" w:hAnsi="Aptos"/>
          <w:sz w:val="24"/>
        </w:rPr>
      </w:pPr>
      <w:r>
        <w:rPr>
          <w:rFonts w:ascii="Aptos" w:hAnsi="Aptos"/>
          <w:sz w:val="24"/>
        </w:rPr>
        <w:t>Die Gebäude in Dietikon verbrauchten</w:t>
      </w:r>
      <w:r w:rsidR="00AA0893">
        <w:rPr>
          <w:rFonts w:ascii="Aptos" w:hAnsi="Aptos"/>
          <w:sz w:val="24"/>
        </w:rPr>
        <w:t xml:space="preserve"> gemäss Energiebilanz im Jahr</w:t>
      </w:r>
      <w:r>
        <w:rPr>
          <w:rFonts w:ascii="Aptos" w:hAnsi="Aptos"/>
          <w:sz w:val="24"/>
        </w:rPr>
        <w:t xml:space="preserve"> 2019 rund die Hälfte des gesamten Energiebedarfs und verursachten </w:t>
      </w:r>
      <w:r w:rsidR="00AA0893">
        <w:rPr>
          <w:rFonts w:ascii="Aptos" w:hAnsi="Aptos"/>
          <w:sz w:val="24"/>
        </w:rPr>
        <w:t>knapp 53% der Treibhausgasemissionen. Die Dekarbonisierung der Heizungen stellt somit eine der wichtigsten Massnahmen auf dem Weg zu Netto Null Treibhausgasemissionen dar.</w:t>
      </w:r>
    </w:p>
    <w:p w14:paraId="616A4230" w14:textId="4B052917" w:rsidR="00AA0893" w:rsidRPr="00AA0893" w:rsidRDefault="00AA0893" w:rsidP="0071096E">
      <w:pPr>
        <w:spacing w:after="120"/>
        <w:jc w:val="both"/>
        <w:rPr>
          <w:rFonts w:ascii="Aptos" w:hAnsi="Aptos"/>
          <w:b/>
          <w:bCs/>
          <w:sz w:val="24"/>
        </w:rPr>
      </w:pPr>
      <w:r w:rsidRPr="00AA0893">
        <w:rPr>
          <w:rFonts w:ascii="Aptos" w:hAnsi="Aptos"/>
          <w:b/>
          <w:bCs/>
          <w:sz w:val="24"/>
        </w:rPr>
        <w:t>Beurteilung einer Förderung durch die Stadt Dietikon</w:t>
      </w:r>
    </w:p>
    <w:p w14:paraId="50CE5B5A" w14:textId="5D24A211" w:rsidR="0005609A" w:rsidRPr="00B80164" w:rsidRDefault="0005609A" w:rsidP="0071096E">
      <w:pPr>
        <w:spacing w:after="120"/>
        <w:jc w:val="both"/>
        <w:rPr>
          <w:rFonts w:ascii="Aptos" w:hAnsi="Aptos"/>
          <w:sz w:val="24"/>
        </w:rPr>
      </w:pPr>
      <w:r>
        <w:rPr>
          <w:rFonts w:ascii="Aptos" w:hAnsi="Aptos"/>
          <w:sz w:val="24"/>
        </w:rPr>
        <w:t>Mit dem heutigen Umsetzungsstand kann die Stadt Dietikon weiterhin auf die Förderung des Heizungsersatzes von fossilen zu erneuerbaren Heizsystemen verzichten.</w:t>
      </w:r>
    </w:p>
    <w:p w14:paraId="4664E027" w14:textId="40EF597D" w:rsidR="00A764D2" w:rsidRPr="00A764D2" w:rsidRDefault="00E969EF" w:rsidP="0071096E">
      <w:pPr>
        <w:spacing w:after="120"/>
        <w:jc w:val="both"/>
        <w:rPr>
          <w:rFonts w:ascii="Aptos" w:hAnsi="Aptos"/>
          <w:b/>
          <w:bCs/>
          <w:sz w:val="24"/>
        </w:rPr>
      </w:pPr>
      <w:r>
        <w:rPr>
          <w:rFonts w:ascii="Aptos" w:hAnsi="Aptos"/>
          <w:b/>
          <w:bCs/>
          <w:sz w:val="24"/>
        </w:rPr>
        <w:t>Empfehlung</w:t>
      </w:r>
      <w:r w:rsidR="00DB14D8" w:rsidRPr="00A764D2">
        <w:rPr>
          <w:rFonts w:ascii="Aptos" w:hAnsi="Aptos"/>
          <w:b/>
          <w:bCs/>
          <w:sz w:val="24"/>
        </w:rPr>
        <w:t>: Dieser Entscheid bleibt bestehen</w:t>
      </w:r>
      <w:r w:rsidR="00CA52D5">
        <w:rPr>
          <w:rFonts w:ascii="Aptos" w:hAnsi="Aptos"/>
          <w:b/>
          <w:bCs/>
          <w:sz w:val="24"/>
        </w:rPr>
        <w:t>, weiterhin keine Förderung des Heizungsersatzes mehr.</w:t>
      </w:r>
    </w:p>
    <w:p w14:paraId="4BC486D7" w14:textId="4B83E226" w:rsidR="007D103D" w:rsidRDefault="00DB14D8" w:rsidP="0071096E">
      <w:pPr>
        <w:spacing w:after="120"/>
        <w:jc w:val="both"/>
        <w:rPr>
          <w:rFonts w:ascii="Aptos" w:hAnsi="Aptos"/>
          <w:sz w:val="24"/>
        </w:rPr>
      </w:pPr>
      <w:r w:rsidRPr="00B80164">
        <w:rPr>
          <w:rFonts w:ascii="Aptos" w:hAnsi="Aptos"/>
          <w:sz w:val="24"/>
        </w:rPr>
        <w:lastRenderedPageBreak/>
        <w:t>Option: Wenn sich im Lauf</w:t>
      </w:r>
      <w:r w:rsidR="00206D53">
        <w:rPr>
          <w:rFonts w:ascii="Aptos" w:hAnsi="Aptos"/>
          <w:sz w:val="24"/>
        </w:rPr>
        <w:t>e</w:t>
      </w:r>
      <w:r w:rsidRPr="00B80164">
        <w:rPr>
          <w:rFonts w:ascii="Aptos" w:hAnsi="Aptos"/>
          <w:sz w:val="24"/>
        </w:rPr>
        <w:t xml:space="preserve"> des Jahr</w:t>
      </w:r>
      <w:r w:rsidR="00206D53">
        <w:rPr>
          <w:rFonts w:ascii="Aptos" w:hAnsi="Aptos"/>
          <w:sz w:val="24"/>
        </w:rPr>
        <w:t>e</w:t>
      </w:r>
      <w:r w:rsidRPr="00B80164">
        <w:rPr>
          <w:rFonts w:ascii="Aptos" w:hAnsi="Aptos"/>
          <w:sz w:val="24"/>
        </w:rPr>
        <w:t xml:space="preserve">s 2026 der Umfang der </w:t>
      </w:r>
      <w:r w:rsidR="00427070">
        <w:rPr>
          <w:rFonts w:ascii="Aptos" w:hAnsi="Aptos"/>
          <w:sz w:val="24"/>
        </w:rPr>
        <w:t xml:space="preserve">angekündigten </w:t>
      </w:r>
      <w:r w:rsidRPr="00B80164">
        <w:rPr>
          <w:rFonts w:ascii="Aptos" w:hAnsi="Aptos"/>
          <w:sz w:val="24"/>
        </w:rPr>
        <w:t>Kürzungen beim Gebäudeprogramm und beim kantonalen Förderprogramm abzeichnet, kann die Stadt Dietikon bei Bedarf wieder eine finanzielle Unterstützung für den Heizungsersatz bei gezielten Zielgruppen oder Gebäudetypen</w:t>
      </w:r>
      <w:r w:rsidR="007D103D">
        <w:rPr>
          <w:rFonts w:ascii="Aptos" w:hAnsi="Aptos"/>
          <w:sz w:val="24"/>
        </w:rPr>
        <w:t xml:space="preserve"> prüfen. Mögliche Gebäudetypen bzw. Zielgruppen für eine Förderung wären:</w:t>
      </w:r>
    </w:p>
    <w:p w14:paraId="16C1B4B0" w14:textId="1AAB3F41" w:rsidR="00EC7E0A" w:rsidRPr="00A101A1" w:rsidRDefault="00DB14D8" w:rsidP="0071096E">
      <w:pPr>
        <w:pStyle w:val="Listenabsatz"/>
        <w:numPr>
          <w:ilvl w:val="0"/>
          <w:numId w:val="15"/>
        </w:numPr>
        <w:spacing w:after="120"/>
        <w:jc w:val="both"/>
        <w:rPr>
          <w:rFonts w:ascii="Aptos" w:hAnsi="Aptos"/>
          <w:sz w:val="24"/>
        </w:rPr>
      </w:pPr>
      <w:r w:rsidRPr="00A101A1">
        <w:rPr>
          <w:rFonts w:ascii="Aptos" w:hAnsi="Aptos"/>
          <w:sz w:val="24"/>
        </w:rPr>
        <w:t xml:space="preserve">Heizungen &lt; </w:t>
      </w:r>
      <w:r w:rsidR="00EC7E0A" w:rsidRPr="00A101A1">
        <w:rPr>
          <w:rFonts w:ascii="Aptos" w:hAnsi="Aptos"/>
          <w:sz w:val="24"/>
        </w:rPr>
        <w:t>3</w:t>
      </w:r>
      <w:r w:rsidRPr="00A101A1">
        <w:rPr>
          <w:rFonts w:ascii="Aptos" w:hAnsi="Aptos"/>
          <w:sz w:val="24"/>
        </w:rPr>
        <w:t>0 kW Leistung</w:t>
      </w:r>
      <w:r w:rsidR="007D103D" w:rsidRPr="00A101A1">
        <w:rPr>
          <w:rFonts w:ascii="Aptos" w:hAnsi="Aptos"/>
          <w:sz w:val="24"/>
        </w:rPr>
        <w:t xml:space="preserve">: </w:t>
      </w:r>
      <w:r w:rsidR="00727DD8" w:rsidRPr="00A101A1">
        <w:rPr>
          <w:rFonts w:ascii="Aptos" w:hAnsi="Aptos"/>
          <w:sz w:val="24"/>
        </w:rPr>
        <w:t>Der Ersatz solcher Heizungen</w:t>
      </w:r>
      <w:r w:rsidR="007D103D" w:rsidRPr="00A101A1">
        <w:rPr>
          <w:rFonts w:ascii="Aptos" w:hAnsi="Aptos"/>
          <w:sz w:val="24"/>
        </w:rPr>
        <w:t xml:space="preserve"> würde bei einem Wegfall des Bundesanteils am Gebäudeprogramm nicht mehr oder nur noch reduziert gefördert.</w:t>
      </w:r>
      <w:r w:rsidR="00727DD8" w:rsidRPr="00A101A1">
        <w:rPr>
          <w:rFonts w:ascii="Aptos" w:hAnsi="Aptos"/>
          <w:sz w:val="24"/>
        </w:rPr>
        <w:t xml:space="preserve"> Für Heizungen mit einer höheren Leistung bestünde nach wie vor eine Förderung über das Klimaschutzgesetz des Bundes.</w:t>
      </w:r>
    </w:p>
    <w:p w14:paraId="3DAB597D" w14:textId="45AC619E" w:rsidR="00727DD8" w:rsidRPr="00A101A1" w:rsidRDefault="00727DD8" w:rsidP="0071096E">
      <w:pPr>
        <w:pStyle w:val="Listenabsatz"/>
        <w:numPr>
          <w:ilvl w:val="0"/>
          <w:numId w:val="15"/>
        </w:numPr>
        <w:spacing w:after="120"/>
        <w:jc w:val="both"/>
        <w:rPr>
          <w:rFonts w:ascii="Aptos" w:hAnsi="Aptos"/>
          <w:sz w:val="24"/>
        </w:rPr>
      </w:pPr>
      <w:r w:rsidRPr="00A101A1">
        <w:rPr>
          <w:rFonts w:ascii="Aptos" w:hAnsi="Aptos"/>
          <w:sz w:val="24"/>
        </w:rPr>
        <w:t>KMU: Diese Unternehmen sind in der Region verankert</w:t>
      </w:r>
      <w:r w:rsidR="00981555" w:rsidRPr="00A101A1">
        <w:rPr>
          <w:rFonts w:ascii="Aptos" w:hAnsi="Aptos"/>
          <w:sz w:val="24"/>
        </w:rPr>
        <w:t>, d.h. der Förderbeitrag verbleibt in Dietikon bzw. im Limmattal</w:t>
      </w:r>
      <w:r w:rsidRPr="00A101A1">
        <w:rPr>
          <w:rFonts w:ascii="Aptos" w:hAnsi="Aptos"/>
          <w:sz w:val="24"/>
        </w:rPr>
        <w:t>. Oft fehl</w:t>
      </w:r>
      <w:r w:rsidR="00981555" w:rsidRPr="00A101A1">
        <w:rPr>
          <w:rFonts w:ascii="Aptos" w:hAnsi="Aptos"/>
          <w:sz w:val="24"/>
        </w:rPr>
        <w:t>en</w:t>
      </w:r>
      <w:r w:rsidRPr="00A101A1">
        <w:rPr>
          <w:rFonts w:ascii="Aptos" w:hAnsi="Aptos"/>
          <w:sz w:val="24"/>
        </w:rPr>
        <w:t xml:space="preserve"> ihnen </w:t>
      </w:r>
      <w:r w:rsidR="00A101A1">
        <w:rPr>
          <w:rFonts w:ascii="Aptos" w:hAnsi="Aptos"/>
          <w:sz w:val="24"/>
        </w:rPr>
        <w:t xml:space="preserve">jedoch </w:t>
      </w:r>
      <w:r w:rsidRPr="00A101A1">
        <w:rPr>
          <w:rFonts w:ascii="Aptos" w:hAnsi="Aptos"/>
          <w:sz w:val="24"/>
        </w:rPr>
        <w:t xml:space="preserve">die personellen Ressourcen oder das Fachwissen für eine Gebäudesanierung bzw. den Heizungsersatz. </w:t>
      </w:r>
      <w:r w:rsidR="00981555" w:rsidRPr="00A101A1">
        <w:rPr>
          <w:rFonts w:ascii="Aptos" w:hAnsi="Aptos"/>
          <w:sz w:val="24"/>
        </w:rPr>
        <w:t>Wenn dann noch die Förderbeiträge sinken, ergibt sich eine ungünstige Anreizsituation für energetische Massnahmen.</w:t>
      </w:r>
    </w:p>
    <w:p w14:paraId="1EA6D5A8" w14:textId="424DD03A" w:rsidR="00981555" w:rsidRPr="00A101A1" w:rsidRDefault="00981555" w:rsidP="0071096E">
      <w:pPr>
        <w:pStyle w:val="Listenabsatz"/>
        <w:numPr>
          <w:ilvl w:val="0"/>
          <w:numId w:val="15"/>
        </w:numPr>
        <w:spacing w:after="120"/>
        <w:jc w:val="both"/>
        <w:rPr>
          <w:rFonts w:ascii="Aptos" w:hAnsi="Aptos"/>
          <w:sz w:val="24"/>
        </w:rPr>
      </w:pPr>
      <w:r w:rsidRPr="00A101A1">
        <w:rPr>
          <w:rFonts w:ascii="Aptos" w:hAnsi="Aptos"/>
          <w:sz w:val="24"/>
        </w:rPr>
        <w:t>Einkommensschwache Haushalte</w:t>
      </w:r>
      <w:r w:rsidR="0028408A">
        <w:rPr>
          <w:rFonts w:ascii="Aptos" w:hAnsi="Aptos"/>
          <w:sz w:val="24"/>
        </w:rPr>
        <w:t>: Sie</w:t>
      </w:r>
      <w:r w:rsidR="00A101A1" w:rsidRPr="00A101A1">
        <w:rPr>
          <w:rFonts w:ascii="Aptos" w:hAnsi="Aptos"/>
          <w:sz w:val="24"/>
        </w:rPr>
        <w:t xml:space="preserve"> </w:t>
      </w:r>
      <w:r w:rsidRPr="00A101A1">
        <w:rPr>
          <w:rFonts w:ascii="Aptos" w:hAnsi="Aptos"/>
          <w:sz w:val="24"/>
        </w:rPr>
        <w:t xml:space="preserve">können sich Massnahmen zum Heizungsersatz oder an der Gebäudehülle </w:t>
      </w:r>
      <w:r w:rsidR="00A101A1" w:rsidRPr="00A101A1">
        <w:rPr>
          <w:rFonts w:ascii="Aptos" w:hAnsi="Aptos"/>
          <w:sz w:val="24"/>
        </w:rPr>
        <w:t>allenfalls nicht mehr leisten, wenn die Förderbeiträge von Bund und Kanton sinken</w:t>
      </w:r>
      <w:r w:rsidR="0028408A">
        <w:rPr>
          <w:rFonts w:ascii="Aptos" w:hAnsi="Aptos"/>
          <w:sz w:val="24"/>
        </w:rPr>
        <w:t xml:space="preserve"> oder sogar ganz wegfallen</w:t>
      </w:r>
      <w:r w:rsidR="00A101A1" w:rsidRPr="00A101A1">
        <w:rPr>
          <w:rFonts w:ascii="Aptos" w:hAnsi="Aptos"/>
          <w:sz w:val="24"/>
        </w:rPr>
        <w:t>.</w:t>
      </w:r>
    </w:p>
    <w:p w14:paraId="49E51B57" w14:textId="5E2468FA" w:rsidR="00A101A1" w:rsidRPr="00FC6F0C" w:rsidRDefault="00727DD8" w:rsidP="0071096E">
      <w:pPr>
        <w:pStyle w:val="Listenabsatz"/>
        <w:numPr>
          <w:ilvl w:val="0"/>
          <w:numId w:val="15"/>
        </w:numPr>
        <w:spacing w:after="120"/>
        <w:ind w:left="714" w:hanging="357"/>
        <w:contextualSpacing w:val="0"/>
        <w:jc w:val="both"/>
        <w:rPr>
          <w:rFonts w:ascii="Aptos" w:hAnsi="Aptos"/>
          <w:sz w:val="24"/>
        </w:rPr>
      </w:pPr>
      <w:r w:rsidRPr="00FC6F0C">
        <w:rPr>
          <w:rFonts w:ascii="Aptos" w:hAnsi="Aptos"/>
          <w:sz w:val="24"/>
        </w:rPr>
        <w:t>G</w:t>
      </w:r>
      <w:r w:rsidR="00DB14D8" w:rsidRPr="00FC6F0C">
        <w:rPr>
          <w:rFonts w:ascii="Aptos" w:hAnsi="Aptos"/>
          <w:sz w:val="24"/>
        </w:rPr>
        <w:t>emeinnützige Wohnbaugenossenschaften</w:t>
      </w:r>
      <w:r w:rsidRPr="00FC6F0C">
        <w:rPr>
          <w:rFonts w:ascii="Aptos" w:hAnsi="Aptos"/>
          <w:sz w:val="24"/>
        </w:rPr>
        <w:t xml:space="preserve">: </w:t>
      </w:r>
      <w:r w:rsidR="00A101A1" w:rsidRPr="00FC6F0C">
        <w:rPr>
          <w:rFonts w:ascii="Aptos" w:hAnsi="Aptos"/>
          <w:sz w:val="24"/>
        </w:rPr>
        <w:t xml:space="preserve">Sie leisten einen wichtigen Beitrag, dass in Dietikon günstiger Wohnraum erhalten bleibt. </w:t>
      </w:r>
      <w:r w:rsidR="00FC6F0C" w:rsidRPr="00FC6F0C">
        <w:rPr>
          <w:rFonts w:ascii="Aptos" w:hAnsi="Aptos"/>
          <w:sz w:val="24"/>
        </w:rPr>
        <w:t>Da sie oft mehrere Gebäude mit einer</w:t>
      </w:r>
      <w:r w:rsidR="008C799D">
        <w:rPr>
          <w:rFonts w:ascii="Aptos" w:hAnsi="Aptos"/>
          <w:sz w:val="24"/>
        </w:rPr>
        <w:t xml:space="preserve"> zentralen, grossen</w:t>
      </w:r>
      <w:r w:rsidR="00FC6F0C" w:rsidRPr="00FC6F0C">
        <w:rPr>
          <w:rFonts w:ascii="Aptos" w:hAnsi="Aptos"/>
          <w:sz w:val="24"/>
        </w:rPr>
        <w:t xml:space="preserve"> Heiz</w:t>
      </w:r>
      <w:r w:rsidR="008C799D">
        <w:rPr>
          <w:rFonts w:ascii="Aptos" w:hAnsi="Aptos"/>
          <w:sz w:val="24"/>
        </w:rPr>
        <w:t>ungsanlage</w:t>
      </w:r>
      <w:r w:rsidR="00FC6F0C" w:rsidRPr="00FC6F0C">
        <w:rPr>
          <w:rFonts w:ascii="Aptos" w:hAnsi="Aptos"/>
          <w:sz w:val="24"/>
        </w:rPr>
        <w:t xml:space="preserve"> beheizen, ist die Komplexität eines Heizungsersatzes teilweise höher als für Einzellösungen</w:t>
      </w:r>
      <w:r w:rsidR="008C799D">
        <w:rPr>
          <w:rFonts w:ascii="Aptos" w:hAnsi="Aptos"/>
          <w:sz w:val="24"/>
        </w:rPr>
        <w:t xml:space="preserve"> in den einzelnen Gebäuden</w:t>
      </w:r>
      <w:r w:rsidR="00FC6F0C" w:rsidRPr="00FC6F0C">
        <w:rPr>
          <w:rFonts w:ascii="Aptos" w:hAnsi="Aptos"/>
          <w:sz w:val="24"/>
        </w:rPr>
        <w:t>.</w:t>
      </w:r>
    </w:p>
    <w:p w14:paraId="485F3CD7" w14:textId="081454F4" w:rsidR="00DB14D8" w:rsidRPr="00743588" w:rsidRDefault="00DB14D8" w:rsidP="0071096E">
      <w:pPr>
        <w:pStyle w:val="Listenabsatz"/>
        <w:numPr>
          <w:ilvl w:val="0"/>
          <w:numId w:val="10"/>
        </w:numPr>
        <w:spacing w:after="120"/>
        <w:jc w:val="both"/>
        <w:rPr>
          <w:rFonts w:ascii="Aptos" w:hAnsi="Aptos"/>
          <w:b/>
          <w:bCs/>
          <w:sz w:val="24"/>
        </w:rPr>
      </w:pPr>
      <w:r w:rsidRPr="00743588">
        <w:rPr>
          <w:rFonts w:ascii="Aptos" w:hAnsi="Aptos"/>
          <w:b/>
          <w:bCs/>
          <w:sz w:val="24"/>
        </w:rPr>
        <w:t>Effizienter und (strom)netzdienlicher Heizungsbetrieb</w:t>
      </w:r>
    </w:p>
    <w:p w14:paraId="48F24C97" w14:textId="77777777" w:rsidR="0005609A" w:rsidRPr="0005609A" w:rsidRDefault="0005609A" w:rsidP="0071096E">
      <w:pPr>
        <w:spacing w:after="120"/>
        <w:jc w:val="both"/>
        <w:rPr>
          <w:rFonts w:ascii="Aptos" w:hAnsi="Aptos"/>
          <w:b/>
          <w:bCs/>
          <w:sz w:val="24"/>
        </w:rPr>
      </w:pPr>
      <w:r w:rsidRPr="0005609A">
        <w:rPr>
          <w:rFonts w:ascii="Aptos" w:hAnsi="Aptos"/>
          <w:b/>
          <w:bCs/>
          <w:sz w:val="24"/>
        </w:rPr>
        <w:t>Aktueller Stand</w:t>
      </w:r>
    </w:p>
    <w:p w14:paraId="08ADE5BE" w14:textId="157DD252" w:rsidR="00DB14D8" w:rsidRDefault="001A08E7" w:rsidP="0071096E">
      <w:pPr>
        <w:spacing w:after="120"/>
        <w:jc w:val="both"/>
        <w:rPr>
          <w:rFonts w:ascii="Aptos" w:hAnsi="Aptos"/>
          <w:sz w:val="24"/>
        </w:rPr>
      </w:pPr>
      <w:r>
        <w:rPr>
          <w:rFonts w:ascii="Aptos" w:hAnsi="Aptos"/>
          <w:sz w:val="24"/>
        </w:rPr>
        <w:t>Aktuell sind in Dietikon rund 230 Erdwärmesonden-Wärm</w:t>
      </w:r>
      <w:r w:rsidR="00A30593">
        <w:rPr>
          <w:rFonts w:ascii="Aptos" w:hAnsi="Aptos"/>
          <w:sz w:val="24"/>
        </w:rPr>
        <w:t>e</w:t>
      </w:r>
      <w:r>
        <w:rPr>
          <w:rFonts w:ascii="Aptos" w:hAnsi="Aptos"/>
          <w:sz w:val="24"/>
        </w:rPr>
        <w:t xml:space="preserve">pumpen, ca. </w:t>
      </w:r>
      <w:r w:rsidR="00A30593">
        <w:rPr>
          <w:rFonts w:ascii="Aptos" w:hAnsi="Aptos"/>
          <w:sz w:val="24"/>
        </w:rPr>
        <w:t>290</w:t>
      </w:r>
      <w:r>
        <w:rPr>
          <w:rFonts w:ascii="Aptos" w:hAnsi="Aptos"/>
          <w:sz w:val="24"/>
        </w:rPr>
        <w:t xml:space="preserve"> Luft-Wasserwärmepumpen und </w:t>
      </w:r>
      <w:r w:rsidR="008D1D9E">
        <w:rPr>
          <w:rFonts w:ascii="Aptos" w:hAnsi="Aptos"/>
          <w:sz w:val="24"/>
        </w:rPr>
        <w:t>einige wenige</w:t>
      </w:r>
      <w:r>
        <w:rPr>
          <w:rFonts w:ascii="Aptos" w:hAnsi="Aptos"/>
          <w:sz w:val="24"/>
        </w:rPr>
        <w:t xml:space="preserve"> Grundwasser- bzw. Oberflächenwasser-Wärmepumpen in Betrieb</w:t>
      </w:r>
      <w:r w:rsidR="00A30593">
        <w:rPr>
          <w:rStyle w:val="Funotenzeichen"/>
          <w:rFonts w:ascii="Aptos" w:hAnsi="Aptos"/>
          <w:sz w:val="24"/>
        </w:rPr>
        <w:footnoteReference w:id="3"/>
      </w:r>
      <w:r>
        <w:rPr>
          <w:rFonts w:ascii="Aptos" w:hAnsi="Aptos"/>
          <w:sz w:val="24"/>
        </w:rPr>
        <w:t xml:space="preserve">. </w:t>
      </w:r>
      <w:r w:rsidR="00C12529">
        <w:rPr>
          <w:rFonts w:ascii="Aptos" w:hAnsi="Aptos"/>
          <w:sz w:val="24"/>
        </w:rPr>
        <w:t>Der Strombedarf zur Wärme- und Warmwasserproduktion in Dietikon betrug 2019 rund 10.6 GWh</w:t>
      </w:r>
      <w:r w:rsidR="00617096">
        <w:rPr>
          <w:rFonts w:ascii="Aptos" w:hAnsi="Aptos"/>
          <w:sz w:val="24"/>
        </w:rPr>
        <w:t>, d.h. 6.7% des gesamten Strombedarfs. Er</w:t>
      </w:r>
      <w:r w:rsidR="00C12529">
        <w:rPr>
          <w:rFonts w:ascii="Aptos" w:hAnsi="Aptos"/>
          <w:sz w:val="24"/>
        </w:rPr>
        <w:t xml:space="preserve"> dürfte sich gemäss den Prognosen bis 2050 in etwa verdoppeln</w:t>
      </w:r>
      <w:r w:rsidR="00617096">
        <w:rPr>
          <w:rFonts w:ascii="Aptos" w:hAnsi="Aptos"/>
          <w:sz w:val="24"/>
        </w:rPr>
        <w:t xml:space="preserve"> auf 21.1 GWh bzw. auf 10.3 % erhöhen</w:t>
      </w:r>
      <w:r w:rsidR="00617096">
        <w:rPr>
          <w:rStyle w:val="Funotenzeichen"/>
          <w:rFonts w:ascii="Aptos" w:hAnsi="Aptos"/>
          <w:sz w:val="24"/>
        </w:rPr>
        <w:footnoteReference w:id="4"/>
      </w:r>
      <w:r w:rsidR="00617096">
        <w:rPr>
          <w:rFonts w:ascii="Aptos" w:hAnsi="Aptos"/>
          <w:sz w:val="24"/>
        </w:rPr>
        <w:t>.</w:t>
      </w:r>
      <w:r w:rsidR="00752323">
        <w:rPr>
          <w:rFonts w:ascii="Aptos" w:hAnsi="Aptos"/>
          <w:sz w:val="24"/>
        </w:rPr>
        <w:t xml:space="preserve"> Aktuelle </w:t>
      </w:r>
      <w:r w:rsidR="003D435F">
        <w:rPr>
          <w:rFonts w:ascii="Aptos" w:hAnsi="Aptos"/>
          <w:sz w:val="24"/>
        </w:rPr>
        <w:t>Projekte der EKZ</w:t>
      </w:r>
      <w:r w:rsidR="00752323">
        <w:rPr>
          <w:rFonts w:ascii="Aptos" w:hAnsi="Aptos"/>
          <w:sz w:val="24"/>
        </w:rPr>
        <w:t xml:space="preserve"> zeigen, dass in der Schweiz bei rund einem Drittel der Wärmepumpen ein erhebliches Optimierungspotenzial besteht</w:t>
      </w:r>
      <w:r w:rsidR="003D435F">
        <w:rPr>
          <w:rFonts w:ascii="Aptos" w:hAnsi="Aptos"/>
          <w:sz w:val="24"/>
        </w:rPr>
        <w:t>. Bei der Hälfte davon konnte mit einer Optimierung rund 15% des Stromverbrauchs reduziert werden</w:t>
      </w:r>
      <w:r w:rsidR="003D435F">
        <w:rPr>
          <w:rStyle w:val="Funotenzeichen"/>
          <w:rFonts w:ascii="Aptos" w:hAnsi="Aptos"/>
          <w:sz w:val="24"/>
        </w:rPr>
        <w:footnoteReference w:id="5"/>
      </w:r>
      <w:r w:rsidR="003D435F">
        <w:rPr>
          <w:rFonts w:ascii="Aptos" w:hAnsi="Aptos"/>
          <w:sz w:val="24"/>
        </w:rPr>
        <w:t>.</w:t>
      </w:r>
    </w:p>
    <w:p w14:paraId="4A91684A" w14:textId="42A8036E" w:rsidR="00EE0134" w:rsidRPr="00E32B32" w:rsidRDefault="00EE0134" w:rsidP="0071096E">
      <w:pPr>
        <w:spacing w:after="120"/>
        <w:jc w:val="both"/>
        <w:rPr>
          <w:rFonts w:ascii="Aptos" w:hAnsi="Aptos"/>
          <w:b/>
          <w:bCs/>
          <w:sz w:val="24"/>
        </w:rPr>
      </w:pPr>
      <w:r w:rsidRPr="00E32B32">
        <w:rPr>
          <w:rFonts w:ascii="Aptos" w:hAnsi="Aptos"/>
          <w:b/>
          <w:bCs/>
          <w:sz w:val="24"/>
        </w:rPr>
        <w:t>Wirkung</w:t>
      </w:r>
      <w:r w:rsidR="00427070">
        <w:rPr>
          <w:rFonts w:ascii="Aptos" w:hAnsi="Aptos"/>
          <w:b/>
          <w:bCs/>
          <w:sz w:val="24"/>
        </w:rPr>
        <w:t xml:space="preserve"> der Massnahme</w:t>
      </w:r>
      <w:r w:rsidR="0087730C">
        <w:rPr>
          <w:rFonts w:ascii="Aptos" w:hAnsi="Aptos"/>
          <w:b/>
          <w:bCs/>
          <w:sz w:val="24"/>
        </w:rPr>
        <w:t>n</w:t>
      </w:r>
      <w:r w:rsidRPr="00E32B32">
        <w:rPr>
          <w:rFonts w:ascii="Aptos" w:hAnsi="Aptos"/>
          <w:b/>
          <w:bCs/>
          <w:sz w:val="24"/>
        </w:rPr>
        <w:t xml:space="preserve"> in Bezug auf die Energie- und Klimaziele </w:t>
      </w:r>
    </w:p>
    <w:p w14:paraId="498154FC" w14:textId="5632012E" w:rsidR="00EE0134" w:rsidRDefault="00EE0134" w:rsidP="0071096E">
      <w:pPr>
        <w:spacing w:after="120"/>
        <w:jc w:val="both"/>
        <w:rPr>
          <w:rFonts w:ascii="Aptos" w:hAnsi="Aptos"/>
          <w:sz w:val="24"/>
        </w:rPr>
      </w:pPr>
      <w:r w:rsidRPr="00B80164">
        <w:rPr>
          <w:rFonts w:ascii="Aptos" w:hAnsi="Aptos"/>
          <w:sz w:val="24"/>
        </w:rPr>
        <w:t>Je mehr Heizungen elektrifiziert werden, desto wichtiger wird ein effizienter Betrieb, der gerade im Winter keine unnötige Stromverschwendung zulässt und Lastspitzen</w:t>
      </w:r>
      <w:r>
        <w:rPr>
          <w:rFonts w:ascii="Aptos" w:hAnsi="Aptos"/>
          <w:sz w:val="24"/>
        </w:rPr>
        <w:t xml:space="preserve"> im Stromnetz</w:t>
      </w:r>
      <w:r w:rsidRPr="00B80164">
        <w:rPr>
          <w:rFonts w:ascii="Aptos" w:hAnsi="Aptos"/>
          <w:sz w:val="24"/>
        </w:rPr>
        <w:t xml:space="preserve"> vermeidet.</w:t>
      </w:r>
      <w:r>
        <w:rPr>
          <w:rFonts w:ascii="Aptos" w:hAnsi="Aptos"/>
          <w:sz w:val="24"/>
        </w:rPr>
        <w:t xml:space="preserve"> </w:t>
      </w:r>
      <w:r w:rsidR="00B35EC7">
        <w:rPr>
          <w:rFonts w:ascii="Aptos" w:hAnsi="Aptos"/>
          <w:sz w:val="24"/>
        </w:rPr>
        <w:t>Das Einsparpotenzial bei einem effizienten oder netzdienlichen Heizungsbetrieb ist beträchtlich</w:t>
      </w:r>
      <w:r w:rsidR="00E969EF">
        <w:rPr>
          <w:rFonts w:ascii="Aptos" w:hAnsi="Aptos"/>
          <w:sz w:val="24"/>
        </w:rPr>
        <w:t>, wie z.B. Wärmepumpen-Checks regelmässig zeigen</w:t>
      </w:r>
      <w:r w:rsidR="00B35EC7">
        <w:rPr>
          <w:rFonts w:ascii="Aptos" w:hAnsi="Aptos"/>
          <w:sz w:val="24"/>
        </w:rPr>
        <w:t>. Entsprechende Massnahmen können in der Summe das Stromnetz wesentlich entlasten.</w:t>
      </w:r>
      <w:r w:rsidR="00427070">
        <w:rPr>
          <w:rFonts w:ascii="Aptos" w:hAnsi="Aptos"/>
          <w:sz w:val="24"/>
        </w:rPr>
        <w:t xml:space="preserve"> Die Energie- und Klimastrategie der Stadt Dietikon legt einen Akzent auf die Reduktion des winterlichen Strombedarfs. </w:t>
      </w:r>
    </w:p>
    <w:p w14:paraId="5F558DE0" w14:textId="7A6B8E10" w:rsidR="00EE0134" w:rsidRPr="00B35EC7" w:rsidRDefault="00B35EC7" w:rsidP="0071096E">
      <w:pPr>
        <w:spacing w:after="120"/>
        <w:jc w:val="both"/>
        <w:rPr>
          <w:rFonts w:ascii="Aptos" w:hAnsi="Aptos"/>
          <w:b/>
          <w:bCs/>
          <w:sz w:val="24"/>
        </w:rPr>
      </w:pPr>
      <w:r w:rsidRPr="00B35EC7">
        <w:rPr>
          <w:rFonts w:ascii="Aptos" w:hAnsi="Aptos"/>
          <w:b/>
          <w:bCs/>
          <w:sz w:val="24"/>
        </w:rPr>
        <w:lastRenderedPageBreak/>
        <w:t>Beurteilung einer Förderung durch die Stadt Dietikon</w:t>
      </w:r>
    </w:p>
    <w:p w14:paraId="57DA3CDB" w14:textId="35932CA1" w:rsidR="00977759" w:rsidRDefault="00431FD9" w:rsidP="0071096E">
      <w:pPr>
        <w:spacing w:after="120"/>
        <w:jc w:val="both"/>
        <w:rPr>
          <w:rFonts w:ascii="Aptos" w:hAnsi="Aptos"/>
          <w:sz w:val="24"/>
        </w:rPr>
      </w:pPr>
      <w:r>
        <w:rPr>
          <w:rFonts w:ascii="Aptos" w:hAnsi="Aptos"/>
          <w:sz w:val="24"/>
        </w:rPr>
        <w:t xml:space="preserve">Bereits die bisherigen Förderprogramme der Stadt Dietikon nannten "energieeffiziente Massnahmen" explizit an erster Stelle. Eingesparte Energie trägt dazu bei, dass weniger Produktions- und Verteilungsanlagen (Netze) zugebaut werden müssen. </w:t>
      </w:r>
      <w:r w:rsidR="00C132F8">
        <w:rPr>
          <w:rFonts w:ascii="Aptos" w:hAnsi="Aptos"/>
          <w:sz w:val="24"/>
        </w:rPr>
        <w:t>Ein Fokus des Förderprogramms auf energieeffiziente Massnahmen im Betrieb der Heizungen ergänzt das kantonale Förderprogramm, welches die Installation von effizienten und erneuerbaren Heizsystemen</w:t>
      </w:r>
      <w:r>
        <w:rPr>
          <w:rFonts w:ascii="Aptos" w:hAnsi="Aptos"/>
          <w:sz w:val="24"/>
        </w:rPr>
        <w:t xml:space="preserve"> </w:t>
      </w:r>
      <w:r w:rsidR="00C132F8">
        <w:rPr>
          <w:rFonts w:ascii="Aptos" w:hAnsi="Aptos"/>
          <w:sz w:val="24"/>
        </w:rPr>
        <w:t>fördert.</w:t>
      </w:r>
      <w:r w:rsidR="0087730C">
        <w:rPr>
          <w:rFonts w:ascii="Aptos" w:hAnsi="Aptos"/>
          <w:sz w:val="24"/>
        </w:rPr>
        <w:t xml:space="preserve"> Viele dieser Massnahmen zur Steigerung der Effizienz und Netzdienlichkeit des Wärmepumpenbetriebs sind auf die Länge zwar wirtschaftlich, die meisten Gebäudeeigentümer kennen sie jedoch nicht oder scheuen den Installationsaufwand. Mit einem moderaten Förderbeitrag kann die Stadt Dietikon diese Anfangshürden abbauen.</w:t>
      </w:r>
    </w:p>
    <w:p w14:paraId="21F070BE" w14:textId="0B0A95E2" w:rsidR="00977759" w:rsidRPr="00AC62A5" w:rsidRDefault="00AC62A5" w:rsidP="0071096E">
      <w:pPr>
        <w:spacing w:after="120"/>
        <w:jc w:val="both"/>
        <w:rPr>
          <w:rFonts w:ascii="Aptos" w:hAnsi="Aptos"/>
          <w:b/>
          <w:bCs/>
          <w:sz w:val="24"/>
        </w:rPr>
      </w:pPr>
      <w:r w:rsidRPr="00AC62A5">
        <w:rPr>
          <w:rFonts w:ascii="Aptos" w:hAnsi="Aptos"/>
          <w:b/>
          <w:bCs/>
          <w:sz w:val="24"/>
        </w:rPr>
        <w:t>Empfehlung: Förderung von ausgewählten Massnahmen</w:t>
      </w:r>
    </w:p>
    <w:p w14:paraId="12535124" w14:textId="0A652F22" w:rsidR="00DB14D8" w:rsidRPr="00B80164" w:rsidRDefault="00DB14D8" w:rsidP="0071096E">
      <w:pPr>
        <w:spacing w:after="120"/>
        <w:jc w:val="both"/>
        <w:rPr>
          <w:rFonts w:ascii="Aptos" w:hAnsi="Aptos"/>
          <w:sz w:val="24"/>
        </w:rPr>
      </w:pPr>
      <w:r w:rsidRPr="00B80164">
        <w:rPr>
          <w:rFonts w:ascii="Aptos" w:hAnsi="Aptos"/>
          <w:sz w:val="24"/>
        </w:rPr>
        <w:t>Die Stadt Dietikon fördert die folgenden Massnahmen für einen effizienten und netzdienlichen Heizungsbetrieb</w:t>
      </w:r>
      <w:r w:rsidR="009B6CE9">
        <w:rPr>
          <w:rFonts w:ascii="Aptos" w:hAnsi="Aptos"/>
          <w:sz w:val="24"/>
        </w:rPr>
        <w:t>. Diese Massnahmen würden gegenüber dem bisherigen Reglement neu gefördert.</w:t>
      </w:r>
    </w:p>
    <w:p w14:paraId="215C7E83" w14:textId="0E0F2B31" w:rsidR="00DB14D8" w:rsidRPr="00AC62A5" w:rsidRDefault="00FF4EA7" w:rsidP="0071096E">
      <w:pPr>
        <w:pStyle w:val="Listenabsatz"/>
        <w:numPr>
          <w:ilvl w:val="0"/>
          <w:numId w:val="7"/>
        </w:numPr>
        <w:spacing w:after="120" w:line="278" w:lineRule="auto"/>
        <w:rPr>
          <w:rFonts w:ascii="Aptos" w:hAnsi="Aptos"/>
          <w:sz w:val="24"/>
        </w:rPr>
      </w:pPr>
      <w:r>
        <w:rPr>
          <w:rFonts w:ascii="Aptos" w:hAnsi="Aptos"/>
          <w:b/>
          <w:bCs/>
          <w:sz w:val="24"/>
        </w:rPr>
        <w:t xml:space="preserve">d1) </w:t>
      </w:r>
      <w:r w:rsidR="00BA6931">
        <w:rPr>
          <w:rFonts w:ascii="Aptos" w:hAnsi="Aptos"/>
          <w:b/>
          <w:bCs/>
          <w:sz w:val="24"/>
        </w:rPr>
        <w:t xml:space="preserve">Förderung des </w:t>
      </w:r>
      <w:r w:rsidR="00DB14D8" w:rsidRPr="00FF4EA7">
        <w:rPr>
          <w:rFonts w:ascii="Aptos" w:hAnsi="Aptos"/>
          <w:b/>
          <w:bCs/>
          <w:sz w:val="24"/>
        </w:rPr>
        <w:t>Wärmepumpen-Check</w:t>
      </w:r>
      <w:r w:rsidR="00BA6931">
        <w:rPr>
          <w:rFonts w:ascii="Aptos" w:hAnsi="Aptos"/>
          <w:b/>
          <w:bCs/>
          <w:sz w:val="24"/>
        </w:rPr>
        <w:t>s der</w:t>
      </w:r>
      <w:r w:rsidR="00DB14D8" w:rsidRPr="00FF4EA7">
        <w:rPr>
          <w:rFonts w:ascii="Aptos" w:hAnsi="Aptos"/>
          <w:b/>
          <w:bCs/>
          <w:sz w:val="24"/>
        </w:rPr>
        <w:t xml:space="preserve"> EKZ</w:t>
      </w:r>
      <w:r w:rsidR="0098358A">
        <w:rPr>
          <w:rFonts w:ascii="Aptos" w:hAnsi="Aptos"/>
          <w:sz w:val="24"/>
        </w:rPr>
        <w:br/>
      </w:r>
      <w:r w:rsidR="00DB14D8" w:rsidRPr="00AC62A5">
        <w:rPr>
          <w:rFonts w:ascii="Aptos" w:hAnsi="Aptos"/>
          <w:sz w:val="24"/>
        </w:rPr>
        <w:t>Die EKZ biete</w:t>
      </w:r>
      <w:r w:rsidR="009C161B" w:rsidRPr="00AC62A5">
        <w:rPr>
          <w:rFonts w:ascii="Aptos" w:hAnsi="Aptos"/>
          <w:sz w:val="24"/>
        </w:rPr>
        <w:t>n</w:t>
      </w:r>
      <w:r w:rsidR="00DB14D8" w:rsidRPr="00AC62A5">
        <w:rPr>
          <w:rFonts w:ascii="Aptos" w:hAnsi="Aptos"/>
          <w:sz w:val="24"/>
        </w:rPr>
        <w:t xml:space="preserve"> die Wärmepumpen-Optimierung bereits für Fr. 200 statt 400 an</w:t>
      </w:r>
      <w:r w:rsidR="00AC62A5">
        <w:rPr>
          <w:rStyle w:val="Funotenzeichen"/>
          <w:rFonts w:ascii="Aptos" w:hAnsi="Aptos"/>
          <w:sz w:val="24"/>
        </w:rPr>
        <w:footnoteReference w:id="6"/>
      </w:r>
      <w:r w:rsidR="00DB14D8" w:rsidRPr="00AC62A5">
        <w:rPr>
          <w:rFonts w:ascii="Aptos" w:hAnsi="Aptos"/>
          <w:sz w:val="24"/>
        </w:rPr>
        <w:t xml:space="preserve">. </w:t>
      </w:r>
      <w:r w:rsidR="009C161B" w:rsidRPr="00AC62A5">
        <w:rPr>
          <w:rFonts w:ascii="Aptos" w:hAnsi="Aptos"/>
          <w:sz w:val="24"/>
        </w:rPr>
        <w:br/>
        <w:t>Beitragshöhe: Die Stadt Dietikon kann</w:t>
      </w:r>
      <w:r w:rsidR="00AA6D51">
        <w:rPr>
          <w:rFonts w:ascii="Aptos" w:hAnsi="Aptos"/>
          <w:sz w:val="24"/>
        </w:rPr>
        <w:t xml:space="preserve"> den Gesuchstellern</w:t>
      </w:r>
      <w:r w:rsidR="009C161B" w:rsidRPr="00AC62A5">
        <w:rPr>
          <w:rFonts w:ascii="Aptos" w:hAnsi="Aptos"/>
          <w:sz w:val="24"/>
        </w:rPr>
        <w:t xml:space="preserve"> temporär oder dauerhaft </w:t>
      </w:r>
      <w:r w:rsidR="00AA6D51">
        <w:rPr>
          <w:rFonts w:ascii="Aptos" w:hAnsi="Aptos"/>
          <w:sz w:val="24"/>
        </w:rPr>
        <w:t xml:space="preserve">50% der </w:t>
      </w:r>
      <w:r w:rsidR="009C161B" w:rsidRPr="00AC62A5">
        <w:rPr>
          <w:rFonts w:ascii="Aptos" w:hAnsi="Aptos"/>
          <w:sz w:val="24"/>
        </w:rPr>
        <w:t>restlichen Fr. 200</w:t>
      </w:r>
      <w:r w:rsidR="00AA6D51">
        <w:rPr>
          <w:rFonts w:ascii="Aptos" w:hAnsi="Aptos"/>
          <w:sz w:val="24"/>
        </w:rPr>
        <w:t xml:space="preserve"> bzw. des jeweils verbleibenden Restbetrags nach Abzug der EKZ-Förderung</w:t>
      </w:r>
      <w:r w:rsidR="009C161B" w:rsidRPr="00AC62A5">
        <w:rPr>
          <w:rFonts w:ascii="Aptos" w:hAnsi="Aptos"/>
          <w:sz w:val="24"/>
        </w:rPr>
        <w:t xml:space="preserve"> </w:t>
      </w:r>
      <w:r w:rsidR="00AA6D51">
        <w:rPr>
          <w:rFonts w:ascii="Aptos" w:hAnsi="Aptos"/>
          <w:sz w:val="24"/>
        </w:rPr>
        <w:t>finanzieren</w:t>
      </w:r>
      <w:r w:rsidR="009C161B" w:rsidRPr="00AC62A5">
        <w:rPr>
          <w:rFonts w:ascii="Aptos" w:hAnsi="Aptos"/>
          <w:sz w:val="24"/>
        </w:rPr>
        <w:t>.</w:t>
      </w:r>
      <w:r w:rsidR="009C161B" w:rsidRPr="00AC62A5">
        <w:rPr>
          <w:rFonts w:ascii="Aptos" w:hAnsi="Aptos"/>
          <w:sz w:val="24"/>
        </w:rPr>
        <w:br/>
        <w:t xml:space="preserve">Grundsätzlich strebt die Stadt Dietikon eine Höhe der Förderbeiträge an, dass die Gesuchsteller selbst ebenfalls einen Anteil der Kosten der geförderten Massnahme tragen. </w:t>
      </w:r>
      <w:r w:rsidR="00B63CB9" w:rsidRPr="00AC62A5">
        <w:rPr>
          <w:rFonts w:ascii="Aptos" w:hAnsi="Aptos"/>
          <w:sz w:val="24"/>
        </w:rPr>
        <w:t xml:space="preserve">Dies mit der Idee, dass der Wert der Massnahme für die Gesuchsteller </w:t>
      </w:r>
      <w:r w:rsidR="00D62F7B" w:rsidRPr="00AC62A5">
        <w:rPr>
          <w:rFonts w:ascii="Aptos" w:hAnsi="Aptos"/>
          <w:sz w:val="24"/>
        </w:rPr>
        <w:t xml:space="preserve">und damit die Umsetzungswahrscheinlichkeit </w:t>
      </w:r>
      <w:r w:rsidR="00B63CB9" w:rsidRPr="00AC62A5">
        <w:rPr>
          <w:rFonts w:ascii="Aptos" w:hAnsi="Aptos"/>
          <w:sz w:val="24"/>
        </w:rPr>
        <w:t xml:space="preserve">steigt, wenn sie selbst auch einen finanziellen Beitrag daran geleistet haben. </w:t>
      </w:r>
    </w:p>
    <w:p w14:paraId="23710118" w14:textId="4143C1FF" w:rsidR="00F51EB9" w:rsidRPr="00F51EB9" w:rsidRDefault="00511922" w:rsidP="0071096E">
      <w:pPr>
        <w:spacing w:after="120" w:line="278" w:lineRule="auto"/>
        <w:ind w:left="720"/>
        <w:jc w:val="both"/>
        <w:rPr>
          <w:rFonts w:ascii="Aptos" w:hAnsi="Aptos"/>
          <w:b/>
          <w:bCs/>
          <w:sz w:val="24"/>
          <w:highlight w:val="yellow"/>
        </w:rPr>
      </w:pPr>
      <w:r w:rsidRPr="00F51EB9">
        <w:rPr>
          <w:rFonts w:ascii="Aptos" w:hAnsi="Aptos"/>
          <w:b/>
          <w:bCs/>
          <w:sz w:val="24"/>
        </w:rPr>
        <w:t>Mengengerüst</w:t>
      </w:r>
      <w:r w:rsidR="00FE1D54" w:rsidRPr="00F51EB9">
        <w:rPr>
          <w:rFonts w:ascii="Aptos" w:hAnsi="Aptos"/>
          <w:b/>
          <w:bCs/>
          <w:sz w:val="24"/>
        </w:rPr>
        <w:t xml:space="preserve"> der Förderung</w:t>
      </w:r>
    </w:p>
    <w:p w14:paraId="444AA452" w14:textId="246CFFF0" w:rsidR="00F51EB9" w:rsidRPr="00F06C1C" w:rsidRDefault="00F51EB9" w:rsidP="0071096E">
      <w:pPr>
        <w:spacing w:after="120" w:line="278" w:lineRule="auto"/>
        <w:ind w:left="720"/>
        <w:jc w:val="both"/>
        <w:rPr>
          <w:rFonts w:ascii="Aptos" w:hAnsi="Aptos"/>
          <w:sz w:val="24"/>
        </w:rPr>
      </w:pPr>
      <w:r>
        <w:rPr>
          <w:rFonts w:ascii="Aptos" w:hAnsi="Aptos"/>
          <w:sz w:val="24"/>
        </w:rPr>
        <w:t>Wärmepumpen</w:t>
      </w:r>
      <w:r w:rsidR="00511922">
        <w:rPr>
          <w:rFonts w:ascii="Aptos" w:hAnsi="Aptos"/>
          <w:sz w:val="24"/>
        </w:rPr>
        <w:t xml:space="preserve"> in Betrieb</w:t>
      </w:r>
      <w:r>
        <w:rPr>
          <w:rFonts w:ascii="Aptos" w:hAnsi="Aptos"/>
          <w:sz w:val="24"/>
        </w:rPr>
        <w:t xml:space="preserve"> </w:t>
      </w:r>
      <w:r w:rsidR="00F06C1C">
        <w:rPr>
          <w:rFonts w:ascii="Aptos" w:hAnsi="Aptos"/>
          <w:sz w:val="24"/>
        </w:rPr>
        <w:t>2025</w:t>
      </w:r>
      <w:r>
        <w:rPr>
          <w:rFonts w:ascii="Aptos" w:hAnsi="Aptos"/>
          <w:sz w:val="24"/>
        </w:rPr>
        <w:t>:</w:t>
      </w:r>
      <w:r w:rsidR="00CB2537">
        <w:rPr>
          <w:rFonts w:ascii="Aptos" w:hAnsi="Aptos"/>
          <w:sz w:val="24"/>
        </w:rPr>
        <w:t xml:space="preserve"> </w:t>
      </w:r>
      <w:r w:rsidR="00CB2537" w:rsidRPr="00F06C1C">
        <w:rPr>
          <w:rFonts w:ascii="Aptos" w:hAnsi="Aptos"/>
          <w:sz w:val="24"/>
        </w:rPr>
        <w:t>ca. 500</w:t>
      </w:r>
    </w:p>
    <w:p w14:paraId="605CB444" w14:textId="77777777" w:rsidR="00F51EB9" w:rsidRPr="00F06C1C" w:rsidRDefault="00F51EB9" w:rsidP="0071096E">
      <w:pPr>
        <w:spacing w:after="120" w:line="278" w:lineRule="auto"/>
        <w:ind w:left="720"/>
        <w:jc w:val="both"/>
        <w:rPr>
          <w:rFonts w:ascii="Aptos" w:hAnsi="Aptos"/>
          <w:sz w:val="24"/>
        </w:rPr>
      </w:pPr>
      <w:r w:rsidRPr="00F06C1C">
        <w:rPr>
          <w:rFonts w:ascii="Aptos" w:hAnsi="Aptos"/>
          <w:sz w:val="24"/>
        </w:rPr>
        <w:t xml:space="preserve">Lebensdauer der Wärmepumpen: </w:t>
      </w:r>
      <w:r w:rsidR="00511922" w:rsidRPr="00F06C1C">
        <w:rPr>
          <w:rFonts w:ascii="Aptos" w:hAnsi="Aptos"/>
          <w:sz w:val="24"/>
        </w:rPr>
        <w:t>20 Jahre</w:t>
      </w:r>
    </w:p>
    <w:p w14:paraId="6DEDA52E" w14:textId="3C69FA4F" w:rsidR="00F51EB9" w:rsidRPr="00F06C1C" w:rsidRDefault="00F51EB9" w:rsidP="0071096E">
      <w:pPr>
        <w:spacing w:after="120" w:line="278" w:lineRule="auto"/>
        <w:ind w:left="720"/>
        <w:jc w:val="both"/>
        <w:rPr>
          <w:rFonts w:ascii="Aptos" w:hAnsi="Aptos"/>
          <w:sz w:val="24"/>
        </w:rPr>
      </w:pPr>
      <w:r w:rsidRPr="00F06C1C">
        <w:rPr>
          <w:rFonts w:ascii="Aptos" w:hAnsi="Aptos"/>
          <w:sz w:val="24"/>
        </w:rPr>
        <w:t xml:space="preserve">Anzahl Checks in der </w:t>
      </w:r>
      <w:r w:rsidR="00511922" w:rsidRPr="00F06C1C">
        <w:rPr>
          <w:rFonts w:ascii="Aptos" w:hAnsi="Aptos"/>
          <w:sz w:val="24"/>
        </w:rPr>
        <w:t>Lebensdauer</w:t>
      </w:r>
      <w:r w:rsidRPr="00F06C1C">
        <w:rPr>
          <w:rFonts w:ascii="Aptos" w:hAnsi="Aptos"/>
          <w:sz w:val="24"/>
        </w:rPr>
        <w:t xml:space="preserve">: </w:t>
      </w:r>
      <w:r w:rsidR="00AA6D51">
        <w:rPr>
          <w:rFonts w:ascii="Aptos" w:hAnsi="Aptos"/>
          <w:sz w:val="24"/>
        </w:rPr>
        <w:t>2</w:t>
      </w:r>
      <w:r w:rsidRPr="00F06C1C">
        <w:rPr>
          <w:rFonts w:ascii="Aptos" w:hAnsi="Aptos"/>
          <w:sz w:val="24"/>
        </w:rPr>
        <w:t xml:space="preserve">, davon unterstützt die Stadt </w:t>
      </w:r>
      <w:r w:rsidR="00085C51" w:rsidRPr="00F06C1C">
        <w:rPr>
          <w:rFonts w:ascii="Aptos" w:hAnsi="Aptos"/>
          <w:sz w:val="24"/>
        </w:rPr>
        <w:t>die Hälfte</w:t>
      </w:r>
    </w:p>
    <w:p w14:paraId="6F05ED7C" w14:textId="0C172363" w:rsidR="00F51EB9" w:rsidRDefault="00F51EB9" w:rsidP="0071096E">
      <w:pPr>
        <w:spacing w:after="120" w:line="278" w:lineRule="auto"/>
        <w:ind w:left="720"/>
        <w:jc w:val="both"/>
        <w:rPr>
          <w:rFonts w:ascii="Aptos" w:hAnsi="Aptos"/>
          <w:sz w:val="24"/>
        </w:rPr>
      </w:pPr>
      <w:r w:rsidRPr="00F06C1C">
        <w:rPr>
          <w:rFonts w:ascii="Aptos" w:hAnsi="Aptos"/>
          <w:sz w:val="24"/>
        </w:rPr>
        <w:t>Anzahl Checks in 4 Jahren: 500</w:t>
      </w:r>
      <w:r w:rsidR="00CC2B0C">
        <w:rPr>
          <w:rFonts w:ascii="Aptos" w:hAnsi="Aptos"/>
          <w:sz w:val="24"/>
        </w:rPr>
        <w:t>*2/5</w:t>
      </w:r>
      <w:r w:rsidRPr="00F06C1C">
        <w:rPr>
          <w:rFonts w:ascii="Aptos" w:hAnsi="Aptos"/>
          <w:sz w:val="24"/>
        </w:rPr>
        <w:t xml:space="preserve"> = </w:t>
      </w:r>
      <w:r w:rsidR="00CC2B0C">
        <w:rPr>
          <w:rFonts w:ascii="Aptos" w:hAnsi="Aptos"/>
          <w:sz w:val="24"/>
        </w:rPr>
        <w:t>2</w:t>
      </w:r>
      <w:r w:rsidRPr="00F06C1C">
        <w:rPr>
          <w:rFonts w:ascii="Aptos" w:hAnsi="Aptos"/>
          <w:sz w:val="24"/>
        </w:rPr>
        <w:t>00</w:t>
      </w:r>
      <w:r w:rsidR="00CB2537">
        <w:rPr>
          <w:rFonts w:ascii="Aptos" w:hAnsi="Aptos"/>
          <w:sz w:val="24"/>
        </w:rPr>
        <w:t xml:space="preserve">, davon unterstützt die Stadt </w:t>
      </w:r>
      <w:r w:rsidR="00CC2B0C">
        <w:rPr>
          <w:rFonts w:ascii="Aptos" w:hAnsi="Aptos"/>
          <w:sz w:val="24"/>
        </w:rPr>
        <w:t>10</w:t>
      </w:r>
      <w:r w:rsidR="00085C51">
        <w:rPr>
          <w:rFonts w:ascii="Aptos" w:hAnsi="Aptos"/>
          <w:sz w:val="24"/>
        </w:rPr>
        <w:t>0</w:t>
      </w:r>
    </w:p>
    <w:p w14:paraId="17784320" w14:textId="304435DC" w:rsidR="00511922" w:rsidRDefault="007E4A4F" w:rsidP="0071096E">
      <w:pPr>
        <w:spacing w:after="120" w:line="278" w:lineRule="auto"/>
        <w:ind w:left="720"/>
        <w:jc w:val="both"/>
        <w:rPr>
          <w:rFonts w:ascii="Aptos" w:hAnsi="Aptos"/>
          <w:sz w:val="24"/>
        </w:rPr>
      </w:pPr>
      <w:r>
        <w:rPr>
          <w:rFonts w:ascii="Aptos" w:hAnsi="Aptos"/>
          <w:sz w:val="24"/>
        </w:rPr>
        <w:t xml:space="preserve">Max. </w:t>
      </w:r>
      <w:r w:rsidR="00CC2B0C">
        <w:rPr>
          <w:rFonts w:ascii="Aptos" w:hAnsi="Aptos"/>
          <w:sz w:val="24"/>
        </w:rPr>
        <w:t>100</w:t>
      </w:r>
      <w:r>
        <w:rPr>
          <w:rFonts w:ascii="Aptos" w:hAnsi="Aptos"/>
          <w:sz w:val="24"/>
        </w:rPr>
        <w:t xml:space="preserve"> Wärmepumpenchecks</w:t>
      </w:r>
      <w:r w:rsidR="00511922">
        <w:rPr>
          <w:rFonts w:ascii="Aptos" w:hAnsi="Aptos"/>
          <w:sz w:val="24"/>
        </w:rPr>
        <w:t xml:space="preserve"> </w:t>
      </w:r>
      <w:r w:rsidR="00FE1D54">
        <w:rPr>
          <w:rFonts w:ascii="Aptos" w:hAnsi="Aptos"/>
          <w:sz w:val="24"/>
        </w:rPr>
        <w:t>über 4 Jahre</w:t>
      </w:r>
      <w:r w:rsidR="00511922">
        <w:rPr>
          <w:rFonts w:ascii="Aptos" w:hAnsi="Aptos"/>
          <w:sz w:val="24"/>
        </w:rPr>
        <w:t xml:space="preserve"> werden finanziell unterstützt</w:t>
      </w:r>
      <w:r>
        <w:rPr>
          <w:rFonts w:ascii="Aptos" w:hAnsi="Aptos"/>
          <w:sz w:val="24"/>
        </w:rPr>
        <w:t xml:space="preserve">: </w:t>
      </w:r>
      <w:r w:rsidR="00CC2B0C">
        <w:rPr>
          <w:rFonts w:ascii="Aptos" w:hAnsi="Aptos"/>
          <w:sz w:val="24"/>
        </w:rPr>
        <w:t>100</w:t>
      </w:r>
      <w:r>
        <w:rPr>
          <w:rFonts w:ascii="Aptos" w:hAnsi="Aptos"/>
          <w:sz w:val="24"/>
        </w:rPr>
        <w:t xml:space="preserve">* Fr. </w:t>
      </w:r>
      <w:r w:rsidR="00CC2B0C">
        <w:rPr>
          <w:rFonts w:ascii="Aptos" w:hAnsi="Aptos"/>
          <w:sz w:val="24"/>
        </w:rPr>
        <w:t>1</w:t>
      </w:r>
      <w:r>
        <w:rPr>
          <w:rFonts w:ascii="Aptos" w:hAnsi="Aptos"/>
          <w:sz w:val="24"/>
        </w:rPr>
        <w:t xml:space="preserve">00 = Fr. </w:t>
      </w:r>
      <w:r w:rsidR="00A30593">
        <w:rPr>
          <w:rFonts w:ascii="Aptos" w:hAnsi="Aptos"/>
          <w:sz w:val="24"/>
        </w:rPr>
        <w:t>1</w:t>
      </w:r>
      <w:r>
        <w:rPr>
          <w:rFonts w:ascii="Aptos" w:hAnsi="Aptos"/>
          <w:sz w:val="24"/>
        </w:rPr>
        <w:t>0'000.</w:t>
      </w:r>
    </w:p>
    <w:p w14:paraId="4069F5E3" w14:textId="08C15BDE" w:rsidR="003D435F" w:rsidRDefault="003D435F" w:rsidP="0071096E">
      <w:pPr>
        <w:spacing w:after="120" w:line="278" w:lineRule="auto"/>
        <w:ind w:left="720"/>
        <w:jc w:val="both"/>
        <w:rPr>
          <w:rFonts w:ascii="Aptos" w:hAnsi="Aptos"/>
          <w:sz w:val="24"/>
        </w:rPr>
      </w:pPr>
      <w:r>
        <w:rPr>
          <w:rFonts w:ascii="Aptos" w:hAnsi="Aptos"/>
          <w:sz w:val="24"/>
        </w:rPr>
        <w:t xml:space="preserve">Erwartete Einsparung: </w:t>
      </w:r>
      <w:r w:rsidR="00CC2B0C">
        <w:rPr>
          <w:rFonts w:ascii="Aptos" w:hAnsi="Aptos"/>
          <w:sz w:val="24"/>
        </w:rPr>
        <w:t>1'080</w:t>
      </w:r>
      <w:r w:rsidR="0068392B">
        <w:rPr>
          <w:rFonts w:ascii="Aptos" w:hAnsi="Aptos"/>
          <w:sz w:val="24"/>
        </w:rPr>
        <w:t>'000 kWh (über 10 Jahre).</w:t>
      </w:r>
    </w:p>
    <w:p w14:paraId="0FC4C4D8" w14:textId="7B2C6E1F" w:rsidR="0068392B" w:rsidRDefault="0068392B" w:rsidP="0071096E">
      <w:pPr>
        <w:spacing w:after="120" w:line="278" w:lineRule="auto"/>
        <w:ind w:left="720"/>
        <w:jc w:val="both"/>
        <w:rPr>
          <w:rFonts w:ascii="Aptos" w:hAnsi="Aptos"/>
          <w:sz w:val="24"/>
        </w:rPr>
      </w:pPr>
      <w:r>
        <w:rPr>
          <w:rFonts w:ascii="Aptos" w:hAnsi="Aptos"/>
          <w:sz w:val="24"/>
        </w:rPr>
        <w:t xml:space="preserve">Einsparung pro eingesetztem Förderfranken: </w:t>
      </w:r>
      <w:r w:rsidR="00996F29">
        <w:rPr>
          <w:rFonts w:ascii="Aptos" w:hAnsi="Aptos"/>
          <w:sz w:val="24"/>
        </w:rPr>
        <w:t>108</w:t>
      </w:r>
      <w:r>
        <w:rPr>
          <w:rFonts w:ascii="Aptos" w:hAnsi="Aptos"/>
          <w:sz w:val="24"/>
        </w:rPr>
        <w:t xml:space="preserve"> kWh </w:t>
      </w:r>
    </w:p>
    <w:p w14:paraId="3E54F9F8" w14:textId="5258A451" w:rsidR="007C080A" w:rsidRPr="009C161B" w:rsidRDefault="007C080A" w:rsidP="0071096E">
      <w:pPr>
        <w:spacing w:after="120" w:line="278" w:lineRule="auto"/>
        <w:ind w:left="720"/>
        <w:jc w:val="both"/>
        <w:rPr>
          <w:rFonts w:ascii="Aptos" w:hAnsi="Aptos"/>
          <w:sz w:val="24"/>
        </w:rPr>
      </w:pPr>
      <w:r>
        <w:rPr>
          <w:rFonts w:ascii="Aptos" w:hAnsi="Aptos"/>
          <w:sz w:val="24"/>
        </w:rPr>
        <w:t xml:space="preserve">Anteil der Förderung an den Investitionskosten: </w:t>
      </w:r>
      <w:r w:rsidR="00E003C1">
        <w:rPr>
          <w:rFonts w:ascii="Aptos" w:hAnsi="Aptos"/>
          <w:sz w:val="24"/>
        </w:rPr>
        <w:t>25</w:t>
      </w:r>
      <w:r>
        <w:rPr>
          <w:rFonts w:ascii="Aptos" w:hAnsi="Aptos"/>
          <w:sz w:val="24"/>
        </w:rPr>
        <w:t>%</w:t>
      </w:r>
    </w:p>
    <w:p w14:paraId="728B5392" w14:textId="23B7E334" w:rsidR="00914CB3" w:rsidRPr="00686842" w:rsidRDefault="00FF4EA7" w:rsidP="0071096E">
      <w:pPr>
        <w:pStyle w:val="Listenabsatz"/>
        <w:numPr>
          <w:ilvl w:val="0"/>
          <w:numId w:val="7"/>
        </w:numPr>
        <w:spacing w:after="120"/>
        <w:rPr>
          <w:rFonts w:ascii="Aptos" w:hAnsi="Aptos"/>
          <w:sz w:val="24"/>
        </w:rPr>
      </w:pPr>
      <w:r w:rsidRPr="00686842">
        <w:rPr>
          <w:rFonts w:ascii="Aptos" w:hAnsi="Aptos"/>
          <w:b/>
          <w:bCs/>
          <w:sz w:val="24"/>
        </w:rPr>
        <w:t xml:space="preserve">d2) </w:t>
      </w:r>
      <w:r w:rsidR="0098358A">
        <w:rPr>
          <w:rFonts w:ascii="Aptos" w:hAnsi="Aptos"/>
          <w:b/>
          <w:bCs/>
          <w:sz w:val="24"/>
        </w:rPr>
        <w:t>Förderung von v</w:t>
      </w:r>
      <w:r w:rsidR="00D62F7B" w:rsidRPr="00686842">
        <w:rPr>
          <w:rFonts w:ascii="Aptos" w:hAnsi="Aptos"/>
          <w:b/>
          <w:bCs/>
          <w:sz w:val="24"/>
        </w:rPr>
        <w:t>erbrauchsd</w:t>
      </w:r>
      <w:r w:rsidR="00DB14D8" w:rsidRPr="00686842">
        <w:rPr>
          <w:rFonts w:ascii="Aptos" w:hAnsi="Aptos"/>
          <w:b/>
          <w:bCs/>
          <w:sz w:val="24"/>
        </w:rPr>
        <w:t>atenbasierte</w:t>
      </w:r>
      <w:r w:rsidR="0098358A">
        <w:rPr>
          <w:rFonts w:ascii="Aptos" w:hAnsi="Aptos"/>
          <w:b/>
          <w:bCs/>
          <w:sz w:val="24"/>
        </w:rPr>
        <w:t>n</w:t>
      </w:r>
      <w:r w:rsidR="00DB14D8" w:rsidRPr="00686842">
        <w:rPr>
          <w:rFonts w:ascii="Aptos" w:hAnsi="Aptos"/>
          <w:b/>
          <w:bCs/>
          <w:sz w:val="24"/>
        </w:rPr>
        <w:t xml:space="preserve"> Gebäudetechnik-Monitoring</w:t>
      </w:r>
      <w:r w:rsidR="0098358A">
        <w:rPr>
          <w:rFonts w:ascii="Aptos" w:hAnsi="Aptos"/>
          <w:b/>
          <w:bCs/>
          <w:sz w:val="24"/>
        </w:rPr>
        <w:t>s</w:t>
      </w:r>
      <w:r w:rsidR="009D0BF9">
        <w:rPr>
          <w:rFonts w:ascii="Aptos" w:hAnsi="Aptos"/>
          <w:b/>
          <w:bCs/>
          <w:sz w:val="24"/>
        </w:rPr>
        <w:t xml:space="preserve"> und -Optimierung</w:t>
      </w:r>
      <w:r w:rsidR="0098358A">
        <w:rPr>
          <w:rFonts w:ascii="Aptos" w:hAnsi="Aptos"/>
          <w:b/>
          <w:bCs/>
          <w:sz w:val="24"/>
        </w:rPr>
        <w:t>en</w:t>
      </w:r>
      <w:r w:rsidRPr="00686842">
        <w:rPr>
          <w:rFonts w:ascii="Aptos" w:hAnsi="Aptos"/>
          <w:sz w:val="24"/>
        </w:rPr>
        <w:br/>
      </w:r>
      <w:r w:rsidR="00914CB3" w:rsidRPr="00686842">
        <w:rPr>
          <w:rFonts w:ascii="Aptos" w:hAnsi="Aptos"/>
          <w:sz w:val="24"/>
        </w:rPr>
        <w:lastRenderedPageBreak/>
        <w:t>Die Stadt Dietikon unterstützt</w:t>
      </w:r>
      <w:r w:rsidR="00F475F5">
        <w:rPr>
          <w:rFonts w:ascii="Aptos" w:hAnsi="Aptos"/>
          <w:sz w:val="24"/>
        </w:rPr>
        <w:t xml:space="preserve"> in Bestandesbauten</w:t>
      </w:r>
      <w:r w:rsidR="00914CB3" w:rsidRPr="00686842">
        <w:rPr>
          <w:rFonts w:ascii="Aptos" w:hAnsi="Aptos"/>
          <w:sz w:val="24"/>
        </w:rPr>
        <w:t xml:space="preserve"> ein verbrauchsdatenbasiertes Gebäudetechnik-Monitoring</w:t>
      </w:r>
      <w:r w:rsidR="009D0BF9">
        <w:rPr>
          <w:rFonts w:ascii="Aptos" w:hAnsi="Aptos"/>
          <w:sz w:val="24"/>
        </w:rPr>
        <w:t xml:space="preserve"> und -Optimierung</w:t>
      </w:r>
      <w:r w:rsidR="00914CB3" w:rsidRPr="00686842">
        <w:rPr>
          <w:rFonts w:ascii="Aptos" w:hAnsi="Aptos"/>
          <w:sz w:val="24"/>
        </w:rPr>
        <w:t xml:space="preserve"> wie z.B. </w:t>
      </w:r>
      <w:r w:rsidR="00686842" w:rsidRPr="00686842">
        <w:rPr>
          <w:rFonts w:ascii="Aptos" w:hAnsi="Aptos"/>
          <w:sz w:val="24"/>
        </w:rPr>
        <w:t>das</w:t>
      </w:r>
      <w:r w:rsidR="00914CB3" w:rsidRPr="00686842">
        <w:rPr>
          <w:rFonts w:ascii="Aptos" w:hAnsi="Aptos"/>
          <w:sz w:val="24"/>
        </w:rPr>
        <w:t xml:space="preserve"> Wärmepumpen-Monitoring mittels LORAWAN oder </w:t>
      </w:r>
      <w:r w:rsidR="00686842" w:rsidRPr="00686842">
        <w:rPr>
          <w:rFonts w:ascii="Aptos" w:hAnsi="Aptos"/>
          <w:sz w:val="24"/>
        </w:rPr>
        <w:t>mittels spezifischer</w:t>
      </w:r>
      <w:r w:rsidR="00914CB3" w:rsidRPr="00686842">
        <w:rPr>
          <w:rFonts w:ascii="Aptos" w:hAnsi="Aptos"/>
          <w:sz w:val="24"/>
        </w:rPr>
        <w:t xml:space="preserve"> Sensoren</w:t>
      </w:r>
      <w:r w:rsidR="00686842" w:rsidRPr="00686842">
        <w:rPr>
          <w:rFonts w:ascii="Aptos" w:hAnsi="Aptos"/>
          <w:sz w:val="24"/>
        </w:rPr>
        <w:t xml:space="preserve"> an den Gebäudetechnik-Installationen, in Kombination mit KI-Auswertungen,</w:t>
      </w:r>
      <w:r w:rsidR="00914CB3" w:rsidRPr="00686842">
        <w:rPr>
          <w:rFonts w:ascii="Aptos" w:hAnsi="Aptos"/>
          <w:sz w:val="24"/>
        </w:rPr>
        <w:t xml:space="preserve"> finanziell.</w:t>
      </w:r>
      <w:r w:rsidR="00914CB3" w:rsidRPr="00686842">
        <w:rPr>
          <w:rFonts w:ascii="Aptos" w:hAnsi="Aptos"/>
          <w:sz w:val="24"/>
        </w:rPr>
        <w:br/>
        <w:t>Das gewählte Gebäudetechnik-Monitoring erfasst reale Verbrauchsdaten, wertet diese aus und meldet Störungen bzw. ungewöhnliche Veränderungen des Energieverbrauchs, die eine Reaktion erfordern und/oder optimiert den Energieverbrauch aufgrund der realen Verbrauchsdaten</w:t>
      </w:r>
      <w:r w:rsidR="00686842">
        <w:rPr>
          <w:rStyle w:val="Funotenzeichen"/>
          <w:rFonts w:ascii="Aptos" w:hAnsi="Aptos"/>
          <w:sz w:val="24"/>
        </w:rPr>
        <w:footnoteReference w:id="7"/>
      </w:r>
      <w:r w:rsidR="00914CB3" w:rsidRPr="00686842">
        <w:rPr>
          <w:rFonts w:ascii="Aptos" w:hAnsi="Aptos"/>
          <w:sz w:val="24"/>
        </w:rPr>
        <w:t>.</w:t>
      </w:r>
      <w:r w:rsidR="0087730C" w:rsidRPr="0087730C">
        <w:rPr>
          <w:rFonts w:ascii="Aptos" w:hAnsi="Aptos"/>
          <w:sz w:val="24"/>
        </w:rPr>
        <w:t xml:space="preserve"> </w:t>
      </w:r>
      <w:r w:rsidR="0087730C">
        <w:rPr>
          <w:rFonts w:ascii="Aptos" w:hAnsi="Aptos"/>
          <w:sz w:val="24"/>
        </w:rPr>
        <w:t>Systeme, die</w:t>
      </w:r>
      <w:r w:rsidR="0087730C" w:rsidRPr="00914CB3">
        <w:rPr>
          <w:rFonts w:ascii="Aptos" w:hAnsi="Aptos"/>
          <w:sz w:val="24"/>
        </w:rPr>
        <w:t xml:space="preserve"> nicht mit realen Verbrauchswerten operier</w:t>
      </w:r>
      <w:r w:rsidR="00F0340F">
        <w:rPr>
          <w:rFonts w:ascii="Aptos" w:hAnsi="Aptos"/>
          <w:sz w:val="24"/>
        </w:rPr>
        <w:t>en</w:t>
      </w:r>
      <w:r w:rsidR="0087730C" w:rsidRPr="00914CB3">
        <w:rPr>
          <w:rFonts w:ascii="Aptos" w:hAnsi="Aptos"/>
          <w:sz w:val="24"/>
        </w:rPr>
        <w:t xml:space="preserve">, </w:t>
      </w:r>
      <w:r w:rsidR="0087730C">
        <w:rPr>
          <w:rFonts w:ascii="Aptos" w:hAnsi="Aptos"/>
          <w:sz w:val="24"/>
        </w:rPr>
        <w:t>unterstützt</w:t>
      </w:r>
      <w:r w:rsidR="0087730C" w:rsidRPr="00914CB3">
        <w:rPr>
          <w:rFonts w:ascii="Aptos" w:hAnsi="Aptos"/>
          <w:sz w:val="24"/>
        </w:rPr>
        <w:t xml:space="preserve"> die Stadt Dietikon </w:t>
      </w:r>
      <w:r w:rsidR="0087730C">
        <w:rPr>
          <w:rFonts w:ascii="Aptos" w:hAnsi="Aptos"/>
          <w:sz w:val="24"/>
        </w:rPr>
        <w:t>nicht finanziell</w:t>
      </w:r>
      <w:r w:rsidR="0087730C" w:rsidRPr="00914CB3">
        <w:rPr>
          <w:rFonts w:ascii="Aptos" w:hAnsi="Aptos"/>
          <w:sz w:val="24"/>
        </w:rPr>
        <w:t>.</w:t>
      </w:r>
    </w:p>
    <w:p w14:paraId="5BADAA17" w14:textId="527C6102" w:rsidR="009B6CE9" w:rsidRDefault="009B6CE9" w:rsidP="0071096E">
      <w:pPr>
        <w:spacing w:after="120" w:line="278" w:lineRule="auto"/>
        <w:ind w:left="720"/>
        <w:jc w:val="both"/>
        <w:rPr>
          <w:rFonts w:ascii="Aptos" w:hAnsi="Aptos"/>
          <w:sz w:val="24"/>
        </w:rPr>
      </w:pPr>
      <w:r>
        <w:rPr>
          <w:rFonts w:ascii="Aptos" w:hAnsi="Aptos"/>
          <w:sz w:val="24"/>
        </w:rPr>
        <w:t>Beitragshöhe:</w:t>
      </w:r>
      <w:r w:rsidRPr="00B80164">
        <w:rPr>
          <w:rFonts w:ascii="Aptos" w:hAnsi="Aptos"/>
          <w:sz w:val="24"/>
        </w:rPr>
        <w:t xml:space="preserve"> 10% der Investitionskosten und max. Fr. 1'000 pro Anlage.</w:t>
      </w:r>
    </w:p>
    <w:p w14:paraId="5A483289" w14:textId="14D2614D" w:rsidR="002A675E" w:rsidRPr="0098358A" w:rsidRDefault="002A675E" w:rsidP="0071096E">
      <w:pPr>
        <w:spacing w:after="120" w:line="278" w:lineRule="auto"/>
        <w:ind w:left="720"/>
        <w:jc w:val="both"/>
        <w:rPr>
          <w:rFonts w:ascii="Aptos" w:hAnsi="Aptos"/>
          <w:b/>
          <w:bCs/>
          <w:sz w:val="24"/>
        </w:rPr>
      </w:pPr>
      <w:r w:rsidRPr="0098358A">
        <w:rPr>
          <w:rFonts w:ascii="Aptos" w:hAnsi="Aptos"/>
          <w:b/>
          <w:bCs/>
          <w:sz w:val="24"/>
        </w:rPr>
        <w:t>Mengengerüst der Förderung:</w:t>
      </w:r>
    </w:p>
    <w:p w14:paraId="149D4CC6" w14:textId="153429F9" w:rsidR="002A675E" w:rsidRDefault="003E4B01" w:rsidP="0071096E">
      <w:pPr>
        <w:spacing w:after="120" w:line="278" w:lineRule="auto"/>
        <w:ind w:left="720"/>
        <w:jc w:val="both"/>
        <w:rPr>
          <w:rFonts w:ascii="Aptos" w:hAnsi="Aptos"/>
          <w:sz w:val="24"/>
        </w:rPr>
      </w:pPr>
      <w:r>
        <w:rPr>
          <w:rFonts w:ascii="Aptos" w:hAnsi="Aptos"/>
          <w:sz w:val="24"/>
        </w:rPr>
        <w:t>Annahme</w:t>
      </w:r>
      <w:r w:rsidR="00724388">
        <w:rPr>
          <w:rFonts w:ascii="Aptos" w:hAnsi="Aptos"/>
          <w:sz w:val="24"/>
        </w:rPr>
        <w:t>n</w:t>
      </w:r>
      <w:r>
        <w:rPr>
          <w:rFonts w:ascii="Aptos" w:hAnsi="Aptos"/>
          <w:sz w:val="24"/>
        </w:rPr>
        <w:t xml:space="preserve">: Installation in eher komplexeren Gebäuden: Büro, Gewerbe, Industrie, Nahwärmeverbunde etc. Deshalb ist mit hohen Installationskosten von Fr. 5'000 </w:t>
      </w:r>
      <w:r w:rsidR="009D0BF9">
        <w:rPr>
          <w:rFonts w:ascii="Aptos" w:hAnsi="Aptos"/>
          <w:sz w:val="24"/>
        </w:rPr>
        <w:t>und mehr</w:t>
      </w:r>
      <w:r>
        <w:rPr>
          <w:rFonts w:ascii="Aptos" w:hAnsi="Aptos"/>
          <w:sz w:val="24"/>
        </w:rPr>
        <w:t xml:space="preserve"> zu rechnen.</w:t>
      </w:r>
      <w:r w:rsidR="00825DD1">
        <w:rPr>
          <w:rFonts w:ascii="Aptos" w:hAnsi="Aptos"/>
          <w:sz w:val="24"/>
        </w:rPr>
        <w:t xml:space="preserve"> Somit beträgt die Förderung im Einzelfall mindestens Fr. 500.</w:t>
      </w:r>
      <w:r w:rsidR="00BA6931">
        <w:rPr>
          <w:rFonts w:ascii="Aptos" w:hAnsi="Aptos"/>
          <w:sz w:val="24"/>
        </w:rPr>
        <w:t xml:space="preserve"> </w:t>
      </w:r>
      <w:r w:rsidR="00BA6931" w:rsidRPr="00914CB3">
        <w:rPr>
          <w:rFonts w:ascii="Aptos" w:hAnsi="Aptos"/>
          <w:sz w:val="24"/>
        </w:rPr>
        <w:t xml:space="preserve">Die Stadt Dietikon fördert pro Jahr verbrauchsbasierte Gebäudetechnik-Monitorings mit maximal einer totalen Fördersumme von Fr. </w:t>
      </w:r>
      <w:r w:rsidR="00BA6931">
        <w:rPr>
          <w:rFonts w:ascii="Aptos" w:hAnsi="Aptos"/>
          <w:sz w:val="24"/>
        </w:rPr>
        <w:t>5</w:t>
      </w:r>
      <w:r w:rsidR="00BA6931" w:rsidRPr="00914CB3">
        <w:rPr>
          <w:rFonts w:ascii="Aptos" w:hAnsi="Aptos"/>
          <w:sz w:val="24"/>
        </w:rPr>
        <w:t xml:space="preserve">'000 (ca. </w:t>
      </w:r>
      <w:r w:rsidR="00BA6931">
        <w:rPr>
          <w:rFonts w:ascii="Aptos" w:hAnsi="Aptos"/>
          <w:sz w:val="24"/>
        </w:rPr>
        <w:t>5-10</w:t>
      </w:r>
      <w:r w:rsidR="00BA6931" w:rsidRPr="00914CB3">
        <w:rPr>
          <w:rFonts w:ascii="Aptos" w:hAnsi="Aptos"/>
          <w:sz w:val="24"/>
        </w:rPr>
        <w:t xml:space="preserve"> Anlagen)</w:t>
      </w:r>
      <w:r w:rsidR="00BA6931">
        <w:rPr>
          <w:rFonts w:ascii="Aptos" w:hAnsi="Aptos"/>
          <w:sz w:val="24"/>
        </w:rPr>
        <w:t xml:space="preserve">. </w:t>
      </w:r>
      <w:r w:rsidR="00BA6931" w:rsidRPr="00914CB3">
        <w:rPr>
          <w:rFonts w:ascii="Aptos" w:hAnsi="Aptos"/>
          <w:sz w:val="24"/>
        </w:rPr>
        <w:t xml:space="preserve">Eine Förderung für eine verbrauchsdatenbasiertes Gebäudetechnik-Monitoring ist </w:t>
      </w:r>
      <w:r w:rsidR="00BA6931">
        <w:rPr>
          <w:rFonts w:ascii="Aptos" w:hAnsi="Aptos"/>
          <w:sz w:val="24"/>
        </w:rPr>
        <w:t xml:space="preserve">pro Gebäude </w:t>
      </w:r>
      <w:r w:rsidR="00BA6931" w:rsidRPr="00914CB3">
        <w:rPr>
          <w:rFonts w:ascii="Aptos" w:hAnsi="Aptos"/>
          <w:sz w:val="24"/>
        </w:rPr>
        <w:t>nur einmal alle 10 Jahre möglich.</w:t>
      </w:r>
    </w:p>
    <w:p w14:paraId="059AFD31" w14:textId="078EE84F" w:rsidR="000022AF" w:rsidRDefault="009D0BF9" w:rsidP="0071096E">
      <w:pPr>
        <w:spacing w:after="120" w:line="278" w:lineRule="auto"/>
        <w:ind w:left="720"/>
        <w:jc w:val="both"/>
        <w:rPr>
          <w:rFonts w:ascii="Aptos" w:hAnsi="Aptos"/>
          <w:sz w:val="24"/>
        </w:rPr>
      </w:pPr>
      <w:r>
        <w:rPr>
          <w:rFonts w:ascii="Aptos" w:hAnsi="Aptos"/>
          <w:sz w:val="24"/>
        </w:rPr>
        <w:t>Durchschnittlich</w:t>
      </w:r>
      <w:r w:rsidR="000022AF">
        <w:rPr>
          <w:rFonts w:ascii="Aptos" w:hAnsi="Aptos"/>
          <w:sz w:val="24"/>
        </w:rPr>
        <w:t>e Einsparung Heizenergie:</w:t>
      </w:r>
      <w:r>
        <w:rPr>
          <w:rFonts w:ascii="Aptos" w:hAnsi="Aptos"/>
          <w:sz w:val="24"/>
        </w:rPr>
        <w:t>15</w:t>
      </w:r>
      <w:r w:rsidR="000022AF">
        <w:rPr>
          <w:rFonts w:ascii="Aptos" w:hAnsi="Aptos"/>
          <w:sz w:val="24"/>
        </w:rPr>
        <w:t xml:space="preserve">% </w:t>
      </w:r>
      <w:r w:rsidR="00530B44">
        <w:rPr>
          <w:rFonts w:ascii="Aptos" w:hAnsi="Aptos"/>
          <w:sz w:val="24"/>
        </w:rPr>
        <w:t>(viele Anbieter versprechen 20% und mehr)</w:t>
      </w:r>
    </w:p>
    <w:p w14:paraId="4EC7FA88" w14:textId="4A423ADA" w:rsidR="009D0BF9" w:rsidRDefault="000022AF" w:rsidP="0071096E">
      <w:pPr>
        <w:spacing w:after="120" w:line="278" w:lineRule="auto"/>
        <w:ind w:left="720"/>
        <w:jc w:val="both"/>
        <w:rPr>
          <w:rFonts w:ascii="Aptos" w:hAnsi="Aptos"/>
          <w:sz w:val="24"/>
        </w:rPr>
      </w:pPr>
      <w:r>
        <w:rPr>
          <w:rFonts w:ascii="Aptos" w:hAnsi="Aptos"/>
          <w:sz w:val="24"/>
        </w:rPr>
        <w:t>Durchschnittlichen jährlicher Heizenergieverbrauch pro Anlage: 200'000 kWh / a</w:t>
      </w:r>
    </w:p>
    <w:p w14:paraId="358021EF" w14:textId="1BE1C774" w:rsidR="000022AF" w:rsidRDefault="000022AF" w:rsidP="0071096E">
      <w:pPr>
        <w:spacing w:after="120" w:line="278" w:lineRule="auto"/>
        <w:ind w:left="720"/>
        <w:jc w:val="both"/>
        <w:rPr>
          <w:rFonts w:ascii="Aptos" w:hAnsi="Aptos"/>
          <w:sz w:val="24"/>
        </w:rPr>
      </w:pPr>
      <w:r>
        <w:rPr>
          <w:rFonts w:ascii="Aptos" w:hAnsi="Aptos"/>
          <w:sz w:val="24"/>
        </w:rPr>
        <w:t>Durchschnittliche jährliche Einsparung</w:t>
      </w:r>
      <w:r w:rsidR="00D73B67">
        <w:rPr>
          <w:rFonts w:ascii="Aptos" w:hAnsi="Aptos"/>
          <w:sz w:val="24"/>
        </w:rPr>
        <w:t xml:space="preserve"> pro Anlage</w:t>
      </w:r>
      <w:r>
        <w:rPr>
          <w:rFonts w:ascii="Aptos" w:hAnsi="Aptos"/>
          <w:sz w:val="24"/>
        </w:rPr>
        <w:t xml:space="preserve">: </w:t>
      </w:r>
      <w:r w:rsidR="00530B44">
        <w:rPr>
          <w:rFonts w:ascii="Aptos" w:hAnsi="Aptos"/>
          <w:sz w:val="24"/>
        </w:rPr>
        <w:t>30'000 kWh</w:t>
      </w:r>
    </w:p>
    <w:p w14:paraId="70D4EF2D" w14:textId="67D76754" w:rsidR="00825DD1" w:rsidRDefault="00530B44" w:rsidP="0071096E">
      <w:pPr>
        <w:spacing w:after="120" w:line="278" w:lineRule="auto"/>
        <w:ind w:left="720"/>
        <w:jc w:val="both"/>
        <w:rPr>
          <w:rFonts w:ascii="Aptos" w:hAnsi="Aptos"/>
          <w:sz w:val="24"/>
        </w:rPr>
      </w:pPr>
      <w:r>
        <w:rPr>
          <w:rFonts w:ascii="Aptos" w:hAnsi="Aptos"/>
          <w:sz w:val="24"/>
        </w:rPr>
        <w:t xml:space="preserve">Anzahl geförderte Anlagen: </w:t>
      </w:r>
      <w:r w:rsidR="00D73B67">
        <w:rPr>
          <w:rFonts w:ascii="Aptos" w:hAnsi="Aptos"/>
          <w:sz w:val="24"/>
        </w:rPr>
        <w:t>20 – 40 über 4 Jahre</w:t>
      </w:r>
    </w:p>
    <w:p w14:paraId="5757B483" w14:textId="27AE4103" w:rsidR="00530B44" w:rsidRDefault="00530B44" w:rsidP="0071096E">
      <w:pPr>
        <w:spacing w:after="120" w:line="278" w:lineRule="auto"/>
        <w:ind w:left="720"/>
        <w:jc w:val="both"/>
        <w:rPr>
          <w:rFonts w:ascii="Aptos" w:hAnsi="Aptos"/>
          <w:sz w:val="24"/>
        </w:rPr>
      </w:pPr>
      <w:r>
        <w:rPr>
          <w:rFonts w:ascii="Aptos" w:hAnsi="Aptos"/>
          <w:sz w:val="24"/>
        </w:rPr>
        <w:t>Lebensdauer der Massnahme bzw. der Einsparungen: 10 Jahre</w:t>
      </w:r>
    </w:p>
    <w:p w14:paraId="343AEB39" w14:textId="7ECCBC60" w:rsidR="00530B44" w:rsidRDefault="00530B44" w:rsidP="0071096E">
      <w:pPr>
        <w:spacing w:after="120" w:line="278" w:lineRule="auto"/>
        <w:ind w:left="720"/>
        <w:jc w:val="both"/>
        <w:rPr>
          <w:rFonts w:ascii="Aptos" w:hAnsi="Aptos"/>
          <w:sz w:val="24"/>
        </w:rPr>
      </w:pPr>
      <w:r>
        <w:rPr>
          <w:rFonts w:ascii="Aptos" w:hAnsi="Aptos"/>
          <w:sz w:val="24"/>
        </w:rPr>
        <w:t>Summe der Einsparungen</w:t>
      </w:r>
      <w:r w:rsidR="00346365">
        <w:rPr>
          <w:rFonts w:ascii="Aptos" w:hAnsi="Aptos"/>
          <w:sz w:val="24"/>
        </w:rPr>
        <w:t xml:space="preserve"> über 10 Jahre</w:t>
      </w:r>
      <w:r>
        <w:rPr>
          <w:rFonts w:ascii="Aptos" w:hAnsi="Aptos"/>
          <w:sz w:val="24"/>
        </w:rPr>
        <w:t xml:space="preserve">: </w:t>
      </w:r>
      <w:r w:rsidR="00D73B67">
        <w:rPr>
          <w:rFonts w:ascii="Aptos" w:hAnsi="Aptos"/>
          <w:sz w:val="24"/>
        </w:rPr>
        <w:t>6'0</w:t>
      </w:r>
      <w:r w:rsidR="007C080A">
        <w:rPr>
          <w:rFonts w:ascii="Aptos" w:hAnsi="Aptos"/>
          <w:sz w:val="24"/>
        </w:rPr>
        <w:t xml:space="preserve">00'000 - </w:t>
      </w:r>
      <w:r w:rsidR="00D73B67">
        <w:rPr>
          <w:rFonts w:ascii="Aptos" w:hAnsi="Aptos"/>
          <w:sz w:val="24"/>
        </w:rPr>
        <w:t>12</w:t>
      </w:r>
      <w:r w:rsidR="007C080A">
        <w:rPr>
          <w:rFonts w:ascii="Aptos" w:hAnsi="Aptos"/>
          <w:sz w:val="24"/>
        </w:rPr>
        <w:t>'000'000 kWh</w:t>
      </w:r>
      <w:r w:rsidR="009E5FB0">
        <w:rPr>
          <w:rFonts w:ascii="Aptos" w:hAnsi="Aptos"/>
          <w:sz w:val="24"/>
        </w:rPr>
        <w:t xml:space="preserve"> Heizenergie</w:t>
      </w:r>
    </w:p>
    <w:p w14:paraId="2B2219E9" w14:textId="1C636648" w:rsidR="00A757EA" w:rsidRDefault="00A757EA" w:rsidP="0071096E">
      <w:pPr>
        <w:spacing w:after="120" w:line="278" w:lineRule="auto"/>
        <w:ind w:left="720"/>
        <w:jc w:val="both"/>
        <w:rPr>
          <w:rFonts w:ascii="Aptos" w:hAnsi="Aptos"/>
          <w:sz w:val="24"/>
        </w:rPr>
      </w:pPr>
      <w:r>
        <w:rPr>
          <w:rFonts w:ascii="Aptos" w:hAnsi="Aptos"/>
          <w:sz w:val="24"/>
        </w:rPr>
        <w:t xml:space="preserve">Einsparung pro Förderfranken: </w:t>
      </w:r>
      <w:r w:rsidR="00D73B67">
        <w:rPr>
          <w:rFonts w:ascii="Aptos" w:hAnsi="Aptos"/>
          <w:sz w:val="24"/>
        </w:rPr>
        <w:t>300</w:t>
      </w:r>
      <w:r w:rsidR="000972B4">
        <w:rPr>
          <w:rFonts w:ascii="Aptos" w:hAnsi="Aptos"/>
          <w:sz w:val="24"/>
        </w:rPr>
        <w:t xml:space="preserve"> – </w:t>
      </w:r>
      <w:r w:rsidR="00D73B67">
        <w:rPr>
          <w:rFonts w:ascii="Aptos" w:hAnsi="Aptos"/>
          <w:sz w:val="24"/>
        </w:rPr>
        <w:t>6</w:t>
      </w:r>
      <w:r w:rsidR="000972B4">
        <w:rPr>
          <w:rFonts w:ascii="Aptos" w:hAnsi="Aptos"/>
          <w:sz w:val="24"/>
        </w:rPr>
        <w:t>00 kWh</w:t>
      </w:r>
    </w:p>
    <w:p w14:paraId="2065F4FA" w14:textId="72BF8F71" w:rsidR="00530B44" w:rsidRPr="009B6CE9" w:rsidRDefault="007C080A" w:rsidP="0071096E">
      <w:pPr>
        <w:spacing w:after="120" w:line="278" w:lineRule="auto"/>
        <w:ind w:left="720"/>
        <w:jc w:val="both"/>
        <w:rPr>
          <w:rFonts w:ascii="Aptos" w:hAnsi="Aptos"/>
          <w:sz w:val="24"/>
        </w:rPr>
      </w:pPr>
      <w:r>
        <w:rPr>
          <w:rFonts w:ascii="Aptos" w:hAnsi="Aptos"/>
          <w:sz w:val="24"/>
        </w:rPr>
        <w:t xml:space="preserve">Anteil der Förderung an den Investitionskosten: </w:t>
      </w:r>
      <w:r w:rsidR="008D748F">
        <w:rPr>
          <w:rFonts w:ascii="Aptos" w:hAnsi="Aptos"/>
          <w:sz w:val="24"/>
        </w:rPr>
        <w:t xml:space="preserve">max. </w:t>
      </w:r>
      <w:r>
        <w:rPr>
          <w:rFonts w:ascii="Aptos" w:hAnsi="Aptos"/>
          <w:sz w:val="24"/>
        </w:rPr>
        <w:t>10%</w:t>
      </w:r>
    </w:p>
    <w:p w14:paraId="432A5DA5" w14:textId="1B93E77D" w:rsidR="00DB14D8" w:rsidRPr="00B80164" w:rsidRDefault="0098358A" w:rsidP="0071096E">
      <w:pPr>
        <w:pStyle w:val="Listenabsatz"/>
        <w:numPr>
          <w:ilvl w:val="0"/>
          <w:numId w:val="7"/>
        </w:numPr>
        <w:spacing w:after="120" w:line="278" w:lineRule="auto"/>
        <w:jc w:val="both"/>
        <w:rPr>
          <w:rFonts w:ascii="Aptos" w:hAnsi="Aptos"/>
          <w:sz w:val="24"/>
        </w:rPr>
      </w:pPr>
      <w:r w:rsidRPr="0098358A">
        <w:rPr>
          <w:rFonts w:ascii="Aptos" w:hAnsi="Aptos"/>
          <w:b/>
          <w:bCs/>
          <w:sz w:val="24"/>
        </w:rPr>
        <w:t>d3) Förderung von t</w:t>
      </w:r>
      <w:r w:rsidR="00DB14D8" w:rsidRPr="0098358A">
        <w:rPr>
          <w:rFonts w:ascii="Aptos" w:hAnsi="Aptos"/>
          <w:b/>
          <w:bCs/>
          <w:sz w:val="24"/>
        </w:rPr>
        <w:t>hermische</w:t>
      </w:r>
      <w:r w:rsidRPr="0098358A">
        <w:rPr>
          <w:rFonts w:ascii="Aptos" w:hAnsi="Aptos"/>
          <w:b/>
          <w:bCs/>
          <w:sz w:val="24"/>
        </w:rPr>
        <w:t>n</w:t>
      </w:r>
      <w:r w:rsidR="00DB14D8" w:rsidRPr="0098358A">
        <w:rPr>
          <w:rFonts w:ascii="Aptos" w:hAnsi="Aptos"/>
          <w:b/>
          <w:bCs/>
          <w:sz w:val="24"/>
        </w:rPr>
        <w:t xml:space="preserve"> Speicher</w:t>
      </w:r>
      <w:r w:rsidRPr="0098358A">
        <w:rPr>
          <w:rFonts w:ascii="Aptos" w:hAnsi="Aptos"/>
          <w:b/>
          <w:bCs/>
          <w:sz w:val="24"/>
        </w:rPr>
        <w:t>n</w:t>
      </w:r>
      <w:r w:rsidR="00DB14D8" w:rsidRPr="0098358A">
        <w:rPr>
          <w:rFonts w:ascii="Aptos" w:hAnsi="Aptos"/>
          <w:b/>
          <w:bCs/>
          <w:sz w:val="24"/>
        </w:rPr>
        <w:t xml:space="preserve"> zur Erhöhung der Effizienz von Wärmepumpen</w:t>
      </w:r>
      <w:r w:rsidRPr="0098358A">
        <w:rPr>
          <w:rFonts w:ascii="Aptos" w:hAnsi="Aptos"/>
          <w:b/>
          <w:bCs/>
          <w:sz w:val="24"/>
        </w:rPr>
        <w:br/>
      </w:r>
      <w:r w:rsidR="00DB14D8" w:rsidRPr="00B80164">
        <w:rPr>
          <w:rFonts w:ascii="Aptos" w:hAnsi="Aptos"/>
          <w:sz w:val="24"/>
        </w:rPr>
        <w:t>Auf dem Markt bestehen einige Angebote zur Steigerung des Wirkungsgrads von Wärmepumpen dank thermischen Speichern - oder sogar thermische Speicher, welche die Heizung komplett ersetzen. Die Stadt Dietikon kann beispielsweise die folgenden Massnahmen fördern:</w:t>
      </w:r>
    </w:p>
    <w:p w14:paraId="4B575463" w14:textId="5703C6B5" w:rsidR="00DB14D8" w:rsidRPr="00B80164" w:rsidRDefault="00DB14D8" w:rsidP="0071096E">
      <w:pPr>
        <w:pStyle w:val="Listenabsatz"/>
        <w:numPr>
          <w:ilvl w:val="1"/>
          <w:numId w:val="7"/>
        </w:numPr>
        <w:spacing w:after="120" w:line="278" w:lineRule="auto"/>
        <w:jc w:val="both"/>
        <w:rPr>
          <w:rFonts w:ascii="Aptos" w:hAnsi="Aptos"/>
          <w:sz w:val="24"/>
        </w:rPr>
      </w:pPr>
      <w:r w:rsidRPr="00B80164">
        <w:rPr>
          <w:rFonts w:ascii="Aptos" w:hAnsi="Aptos"/>
          <w:sz w:val="24"/>
        </w:rPr>
        <w:t>Installation eines Eisspeichers in Kombination mit einer Wärmepumpe</w:t>
      </w:r>
      <w:r w:rsidR="00C02272">
        <w:rPr>
          <w:rStyle w:val="Funotenzeichen"/>
          <w:rFonts w:ascii="Aptos" w:hAnsi="Aptos"/>
          <w:sz w:val="24"/>
        </w:rPr>
        <w:footnoteReference w:id="8"/>
      </w:r>
      <w:r w:rsidRPr="00B80164">
        <w:rPr>
          <w:rFonts w:ascii="Aptos" w:hAnsi="Aptos"/>
          <w:sz w:val="24"/>
        </w:rPr>
        <w:t xml:space="preserve">, </w:t>
      </w:r>
    </w:p>
    <w:p w14:paraId="704D44CF" w14:textId="13149278" w:rsidR="00DB14D8" w:rsidRPr="00B80164" w:rsidRDefault="00DB14D8" w:rsidP="0071096E">
      <w:pPr>
        <w:pStyle w:val="Listenabsatz"/>
        <w:numPr>
          <w:ilvl w:val="1"/>
          <w:numId w:val="7"/>
        </w:numPr>
        <w:spacing w:after="120" w:line="278" w:lineRule="auto"/>
        <w:jc w:val="both"/>
        <w:rPr>
          <w:rFonts w:ascii="Aptos" w:hAnsi="Aptos"/>
          <w:sz w:val="24"/>
        </w:rPr>
      </w:pPr>
      <w:r w:rsidRPr="00B80164">
        <w:rPr>
          <w:rFonts w:ascii="Aptos" w:hAnsi="Aptos"/>
          <w:sz w:val="24"/>
        </w:rPr>
        <w:lastRenderedPageBreak/>
        <w:t>Installation eines Solarspeichers zur Heizungsunterstützung oder als Heizungsersatz</w:t>
      </w:r>
      <w:r w:rsidR="00C02272">
        <w:rPr>
          <w:rStyle w:val="Funotenzeichen"/>
          <w:rFonts w:ascii="Aptos" w:hAnsi="Aptos"/>
          <w:sz w:val="24"/>
        </w:rPr>
        <w:footnoteReference w:id="9"/>
      </w:r>
      <w:r w:rsidRPr="00B80164">
        <w:rPr>
          <w:rFonts w:ascii="Aptos" w:hAnsi="Aptos"/>
          <w:sz w:val="24"/>
        </w:rPr>
        <w:t xml:space="preserve"> </w:t>
      </w:r>
    </w:p>
    <w:p w14:paraId="5F55BA26" w14:textId="0323F83A" w:rsidR="00DB14D8" w:rsidRPr="00B80164" w:rsidRDefault="00DB14D8" w:rsidP="0071096E">
      <w:pPr>
        <w:pStyle w:val="Listenabsatz"/>
        <w:numPr>
          <w:ilvl w:val="1"/>
          <w:numId w:val="7"/>
        </w:numPr>
        <w:spacing w:after="120" w:line="278" w:lineRule="auto"/>
        <w:jc w:val="both"/>
        <w:rPr>
          <w:rFonts w:ascii="Aptos" w:hAnsi="Aptos"/>
          <w:sz w:val="24"/>
        </w:rPr>
      </w:pPr>
      <w:r w:rsidRPr="00B80164">
        <w:rPr>
          <w:rFonts w:ascii="Aptos" w:hAnsi="Aptos"/>
          <w:sz w:val="24"/>
        </w:rPr>
        <w:t>Installation einer Sandbatterie oder eines thermochemischen Speichers, z.B. mit Natronlauge, in Kombination mit einer Wärmepumpe</w:t>
      </w:r>
      <w:r w:rsidR="00AA4218">
        <w:rPr>
          <w:rStyle w:val="Funotenzeichen"/>
          <w:rFonts w:ascii="Aptos" w:hAnsi="Aptos"/>
          <w:sz w:val="24"/>
        </w:rPr>
        <w:footnoteReference w:id="10"/>
      </w:r>
    </w:p>
    <w:p w14:paraId="1FA02C86" w14:textId="7921925D" w:rsidR="00DB14D8" w:rsidRDefault="00DB14D8" w:rsidP="0071096E">
      <w:pPr>
        <w:spacing w:after="120"/>
        <w:ind w:left="708"/>
        <w:jc w:val="both"/>
        <w:rPr>
          <w:rFonts w:ascii="Aptos" w:hAnsi="Aptos"/>
          <w:sz w:val="24"/>
        </w:rPr>
      </w:pPr>
      <w:r w:rsidRPr="00B80164">
        <w:rPr>
          <w:rFonts w:ascii="Aptos" w:hAnsi="Aptos"/>
          <w:sz w:val="24"/>
        </w:rPr>
        <w:t>Beitragshöhe: Pauschal Fr. 2'000 für EFH, 5'000 für MFH und Gewerbe.</w:t>
      </w:r>
    </w:p>
    <w:p w14:paraId="6D5EF8A2" w14:textId="2148BA1B" w:rsidR="001D1F12" w:rsidRDefault="001D1F12" w:rsidP="0071096E">
      <w:pPr>
        <w:spacing w:after="120"/>
        <w:ind w:left="708"/>
        <w:jc w:val="both"/>
        <w:rPr>
          <w:rFonts w:ascii="Aptos" w:hAnsi="Aptos"/>
          <w:sz w:val="24"/>
        </w:rPr>
      </w:pPr>
      <w:r>
        <w:rPr>
          <w:rFonts w:ascii="Aptos" w:hAnsi="Aptos"/>
          <w:sz w:val="24"/>
        </w:rPr>
        <w:t xml:space="preserve">Diese Massnahmen hat die Stadt Dietikon bisher nicht gefördert. Die </w:t>
      </w:r>
      <w:r w:rsidR="009C0E71">
        <w:rPr>
          <w:rFonts w:ascii="Aptos" w:hAnsi="Aptos"/>
          <w:sz w:val="24"/>
        </w:rPr>
        <w:t xml:space="preserve">höheren </w:t>
      </w:r>
      <w:r w:rsidR="000A660A">
        <w:rPr>
          <w:rFonts w:ascii="Aptos" w:hAnsi="Aptos"/>
          <w:sz w:val="24"/>
        </w:rPr>
        <w:t>Investitionskosten</w:t>
      </w:r>
      <w:r>
        <w:rPr>
          <w:rFonts w:ascii="Aptos" w:hAnsi="Aptos"/>
          <w:sz w:val="24"/>
        </w:rPr>
        <w:t xml:space="preserve"> gegenüber einer konventionellen Heizung sind zum Teil beträchtlich, weil es sich </w:t>
      </w:r>
      <w:r w:rsidR="00E53F62">
        <w:rPr>
          <w:rFonts w:ascii="Aptos" w:hAnsi="Aptos"/>
          <w:sz w:val="24"/>
        </w:rPr>
        <w:t xml:space="preserve">oft </w:t>
      </w:r>
      <w:r>
        <w:rPr>
          <w:rFonts w:ascii="Aptos" w:hAnsi="Aptos"/>
          <w:sz w:val="24"/>
        </w:rPr>
        <w:t>um Einzelanfertigungen oder Pilotprojekte handelt. Deshalb bewegt sich die Beitragshöhe in einer ähnlichen Grössenordnung wie bei einem Heizungsersatz und ist der Beitrag mit anderen Förderbeiträgen der Stadt kumulierbar.</w:t>
      </w:r>
    </w:p>
    <w:p w14:paraId="4695457B" w14:textId="17F77190" w:rsidR="00DF303D" w:rsidRPr="0098358A" w:rsidRDefault="00DF303D" w:rsidP="0071096E">
      <w:pPr>
        <w:spacing w:after="120"/>
        <w:ind w:left="708"/>
        <w:jc w:val="both"/>
        <w:rPr>
          <w:rFonts w:ascii="Aptos" w:hAnsi="Aptos"/>
          <w:b/>
          <w:bCs/>
          <w:sz w:val="24"/>
        </w:rPr>
      </w:pPr>
      <w:r w:rsidRPr="0098358A">
        <w:rPr>
          <w:rFonts w:ascii="Aptos" w:hAnsi="Aptos"/>
          <w:b/>
          <w:bCs/>
          <w:sz w:val="24"/>
        </w:rPr>
        <w:t>Mengengerüst der Förderung</w:t>
      </w:r>
    </w:p>
    <w:p w14:paraId="5F22156B" w14:textId="5E20B35C" w:rsidR="00DF303D" w:rsidRDefault="00DF303D" w:rsidP="0071096E">
      <w:pPr>
        <w:spacing w:after="120"/>
        <w:ind w:left="708"/>
        <w:jc w:val="both"/>
        <w:rPr>
          <w:rFonts w:ascii="Aptos" w:hAnsi="Aptos"/>
          <w:sz w:val="24"/>
        </w:rPr>
      </w:pPr>
      <w:r>
        <w:rPr>
          <w:rFonts w:ascii="Aptos" w:hAnsi="Aptos"/>
          <w:sz w:val="24"/>
        </w:rPr>
        <w:t xml:space="preserve">Annahme: </w:t>
      </w:r>
      <w:r w:rsidR="00F273A0">
        <w:rPr>
          <w:rFonts w:ascii="Aptos" w:hAnsi="Aptos"/>
          <w:sz w:val="24"/>
        </w:rPr>
        <w:t>Diese Massnahme wird aufgrund der hohen Kosten und der Komplexität der Integration der Speicher in die Gebäudetechnik eher in grösseren Gebäuden wie MFH-Überbauungen, Gewerbe, Industrie, Gesundheitswesen etc. realisiert. Deshalb ist keine grosse Anzahl an Gesuchen zu erwarten</w:t>
      </w:r>
      <w:r w:rsidR="00FD03F5">
        <w:rPr>
          <w:rFonts w:ascii="Aptos" w:hAnsi="Aptos"/>
          <w:sz w:val="24"/>
        </w:rPr>
        <w:t xml:space="preserve">, z.B. nur etwa </w:t>
      </w:r>
      <w:r>
        <w:rPr>
          <w:rFonts w:ascii="Aptos" w:hAnsi="Aptos"/>
          <w:sz w:val="24"/>
        </w:rPr>
        <w:t xml:space="preserve">2 </w:t>
      </w:r>
      <w:r w:rsidR="00F06C1C">
        <w:rPr>
          <w:rFonts w:ascii="Aptos" w:hAnsi="Aptos"/>
          <w:sz w:val="24"/>
        </w:rPr>
        <w:t xml:space="preserve">bis 5 </w:t>
      </w:r>
      <w:r>
        <w:rPr>
          <w:rFonts w:ascii="Aptos" w:hAnsi="Aptos"/>
          <w:sz w:val="24"/>
        </w:rPr>
        <w:t xml:space="preserve">bewilligte Fördergesuche </w:t>
      </w:r>
      <w:r w:rsidR="00F273A0">
        <w:rPr>
          <w:rFonts w:ascii="Aptos" w:hAnsi="Aptos"/>
          <w:sz w:val="24"/>
        </w:rPr>
        <w:t>in vier Jahren.</w:t>
      </w:r>
    </w:p>
    <w:p w14:paraId="1C3A9DC7" w14:textId="6DE9EC4E" w:rsidR="000522F4" w:rsidRDefault="000522F4" w:rsidP="0071096E">
      <w:pPr>
        <w:spacing w:after="120"/>
        <w:ind w:left="708"/>
        <w:jc w:val="both"/>
        <w:rPr>
          <w:rFonts w:ascii="Aptos" w:hAnsi="Aptos"/>
          <w:sz w:val="24"/>
        </w:rPr>
      </w:pPr>
      <w:r>
        <w:rPr>
          <w:rFonts w:ascii="Aptos" w:hAnsi="Aptos"/>
          <w:sz w:val="24"/>
        </w:rPr>
        <w:t xml:space="preserve">Energiebedarf für die Heizung pro Anlage: </w:t>
      </w:r>
      <w:r w:rsidR="0028777B">
        <w:rPr>
          <w:rFonts w:ascii="Aptos" w:hAnsi="Aptos"/>
          <w:sz w:val="24"/>
        </w:rPr>
        <w:t xml:space="preserve">Strom für die Wärmepumpe </w:t>
      </w:r>
      <w:r>
        <w:rPr>
          <w:rFonts w:ascii="Aptos" w:hAnsi="Aptos"/>
          <w:sz w:val="24"/>
        </w:rPr>
        <w:t>100'000 kWh</w:t>
      </w:r>
      <w:r w:rsidR="0028777B">
        <w:rPr>
          <w:rFonts w:ascii="Aptos" w:hAnsi="Aptos"/>
          <w:sz w:val="24"/>
        </w:rPr>
        <w:t xml:space="preserve"> / a</w:t>
      </w:r>
      <w:r>
        <w:rPr>
          <w:rFonts w:ascii="Aptos" w:hAnsi="Aptos"/>
          <w:sz w:val="24"/>
        </w:rPr>
        <w:t xml:space="preserve">, </w:t>
      </w:r>
      <w:r w:rsidR="00F97160">
        <w:rPr>
          <w:rFonts w:ascii="Aptos" w:hAnsi="Aptos"/>
          <w:sz w:val="24"/>
        </w:rPr>
        <w:t>Wärme</w:t>
      </w:r>
      <w:r>
        <w:rPr>
          <w:rFonts w:ascii="Aptos" w:hAnsi="Aptos"/>
          <w:sz w:val="24"/>
        </w:rPr>
        <w:t xml:space="preserve"> 350'000 kWh</w:t>
      </w:r>
      <w:r w:rsidR="0028777B">
        <w:rPr>
          <w:rFonts w:ascii="Aptos" w:hAnsi="Aptos"/>
          <w:sz w:val="24"/>
        </w:rPr>
        <w:t xml:space="preserve"> / a</w:t>
      </w:r>
    </w:p>
    <w:p w14:paraId="7BBAADA5" w14:textId="670B58DE" w:rsidR="000522F4" w:rsidRDefault="009E5FB0" w:rsidP="0071096E">
      <w:pPr>
        <w:spacing w:after="120"/>
        <w:ind w:left="708"/>
        <w:jc w:val="both"/>
        <w:rPr>
          <w:rFonts w:ascii="Aptos" w:hAnsi="Aptos"/>
          <w:sz w:val="24"/>
        </w:rPr>
      </w:pPr>
      <w:r>
        <w:rPr>
          <w:rFonts w:ascii="Aptos" w:hAnsi="Aptos"/>
          <w:sz w:val="24"/>
        </w:rPr>
        <w:t xml:space="preserve">Einsparung pro Anlage: </w:t>
      </w:r>
      <w:r w:rsidR="00D44E6B">
        <w:rPr>
          <w:rFonts w:ascii="Aptos" w:hAnsi="Aptos"/>
          <w:sz w:val="24"/>
        </w:rPr>
        <w:t xml:space="preserve">Einsparung </w:t>
      </w:r>
      <w:r w:rsidR="000522F4">
        <w:rPr>
          <w:rFonts w:ascii="Aptos" w:hAnsi="Aptos"/>
          <w:sz w:val="24"/>
        </w:rPr>
        <w:t>des Strombedarfs der Wärmepumpe um 10%, also um 10'000 kWh</w:t>
      </w:r>
      <w:r w:rsidR="0028777B">
        <w:rPr>
          <w:rFonts w:ascii="Aptos" w:hAnsi="Aptos"/>
          <w:sz w:val="24"/>
        </w:rPr>
        <w:t xml:space="preserve">, bzw. der </w:t>
      </w:r>
      <w:r w:rsidR="00F97160">
        <w:rPr>
          <w:rFonts w:ascii="Aptos" w:hAnsi="Aptos"/>
          <w:sz w:val="24"/>
        </w:rPr>
        <w:t>Wärmeenergie</w:t>
      </w:r>
      <w:r w:rsidR="0028777B">
        <w:rPr>
          <w:rFonts w:ascii="Aptos" w:hAnsi="Aptos"/>
          <w:sz w:val="24"/>
        </w:rPr>
        <w:t xml:space="preserve"> um 35'000 kWh / a</w:t>
      </w:r>
    </w:p>
    <w:p w14:paraId="5DDEFCA7" w14:textId="13B7DB2B" w:rsidR="0028777B" w:rsidRDefault="0028777B" w:rsidP="0071096E">
      <w:pPr>
        <w:spacing w:after="120"/>
        <w:ind w:left="708"/>
        <w:jc w:val="both"/>
        <w:rPr>
          <w:rFonts w:ascii="Aptos" w:hAnsi="Aptos"/>
          <w:sz w:val="24"/>
        </w:rPr>
      </w:pPr>
      <w:r>
        <w:rPr>
          <w:rFonts w:ascii="Aptos" w:hAnsi="Aptos"/>
          <w:sz w:val="24"/>
        </w:rPr>
        <w:t xml:space="preserve">Einsparung über die Lebensdauer der geförderten Anlagen (20 Jahre): </w:t>
      </w:r>
      <w:r w:rsidR="00F97160">
        <w:rPr>
          <w:rFonts w:ascii="Aptos" w:hAnsi="Aptos"/>
          <w:sz w:val="24"/>
        </w:rPr>
        <w:t>Strom: 400'000 kWh, Wärme: 1'400'000 kWh</w:t>
      </w:r>
    </w:p>
    <w:p w14:paraId="5BED6F6B" w14:textId="4B63EE5D" w:rsidR="00F97160" w:rsidRDefault="00F97160" w:rsidP="0071096E">
      <w:pPr>
        <w:spacing w:after="120"/>
        <w:ind w:left="708"/>
        <w:jc w:val="both"/>
        <w:rPr>
          <w:rFonts w:ascii="Aptos" w:hAnsi="Aptos"/>
          <w:sz w:val="24"/>
        </w:rPr>
      </w:pPr>
      <w:r>
        <w:rPr>
          <w:rFonts w:ascii="Aptos" w:hAnsi="Aptos"/>
          <w:sz w:val="24"/>
        </w:rPr>
        <w:t xml:space="preserve">Einsparung pro Förderfranken: </w:t>
      </w:r>
      <w:r w:rsidR="00D230F1">
        <w:rPr>
          <w:rFonts w:ascii="Aptos" w:hAnsi="Aptos"/>
          <w:sz w:val="24"/>
        </w:rPr>
        <w:t xml:space="preserve">ca. </w:t>
      </w:r>
      <w:r w:rsidR="000E5597">
        <w:rPr>
          <w:rFonts w:ascii="Aptos" w:hAnsi="Aptos"/>
          <w:sz w:val="24"/>
        </w:rPr>
        <w:t>40 kWh</w:t>
      </w:r>
      <w:r w:rsidR="000972B4">
        <w:rPr>
          <w:rFonts w:ascii="Aptos" w:hAnsi="Aptos"/>
          <w:sz w:val="24"/>
        </w:rPr>
        <w:t xml:space="preserve"> Strom, </w:t>
      </w:r>
      <w:r w:rsidR="00F77263">
        <w:rPr>
          <w:rFonts w:ascii="Aptos" w:hAnsi="Aptos"/>
          <w:sz w:val="24"/>
        </w:rPr>
        <w:t>140</w:t>
      </w:r>
      <w:r w:rsidR="00D230F1">
        <w:rPr>
          <w:rFonts w:ascii="Aptos" w:hAnsi="Aptos"/>
          <w:sz w:val="24"/>
        </w:rPr>
        <w:t xml:space="preserve"> kWh Wärme</w:t>
      </w:r>
    </w:p>
    <w:p w14:paraId="1A7B83E0" w14:textId="5B9BE409" w:rsidR="00FD03F5" w:rsidRPr="00B80164" w:rsidRDefault="00D230F1" w:rsidP="0071096E">
      <w:pPr>
        <w:spacing w:after="120"/>
        <w:ind w:left="708"/>
        <w:jc w:val="both"/>
        <w:rPr>
          <w:rFonts w:ascii="Aptos" w:hAnsi="Aptos"/>
          <w:sz w:val="24"/>
        </w:rPr>
      </w:pPr>
      <w:r>
        <w:rPr>
          <w:rFonts w:ascii="Aptos" w:hAnsi="Aptos"/>
          <w:sz w:val="24"/>
        </w:rPr>
        <w:t>Anteil der Förderung an den Investitionskoten: &lt; 5%</w:t>
      </w:r>
    </w:p>
    <w:p w14:paraId="5ED8DE87" w14:textId="320C1CE1" w:rsidR="00DB14D8" w:rsidRPr="00B80164" w:rsidRDefault="007A032C" w:rsidP="0071096E">
      <w:pPr>
        <w:pStyle w:val="Listenabsatz"/>
        <w:numPr>
          <w:ilvl w:val="0"/>
          <w:numId w:val="8"/>
        </w:numPr>
        <w:spacing w:after="120" w:line="278" w:lineRule="auto"/>
        <w:rPr>
          <w:rFonts w:ascii="Aptos" w:hAnsi="Aptos"/>
          <w:sz w:val="24"/>
        </w:rPr>
      </w:pPr>
      <w:r w:rsidRPr="007A032C">
        <w:rPr>
          <w:rFonts w:ascii="Aptos" w:hAnsi="Aptos"/>
          <w:b/>
          <w:bCs/>
          <w:sz w:val="24"/>
        </w:rPr>
        <w:t xml:space="preserve">d4) </w:t>
      </w:r>
      <w:r w:rsidR="00DB14D8" w:rsidRPr="007A032C">
        <w:rPr>
          <w:rFonts w:ascii="Aptos" w:hAnsi="Aptos"/>
          <w:b/>
          <w:bCs/>
          <w:sz w:val="24"/>
        </w:rPr>
        <w:t>Technologien und Massnahmen zur Vermeidung von Lastspitzen</w:t>
      </w:r>
      <w:r w:rsidRPr="007A032C">
        <w:rPr>
          <w:rFonts w:ascii="Aptos" w:hAnsi="Aptos"/>
          <w:b/>
          <w:bCs/>
          <w:sz w:val="24"/>
        </w:rPr>
        <w:br/>
      </w:r>
      <w:r w:rsidR="00DB14D8" w:rsidRPr="00B80164">
        <w:rPr>
          <w:rFonts w:ascii="Aptos" w:hAnsi="Aptos"/>
          <w:sz w:val="24"/>
        </w:rPr>
        <w:t>Nebst der Erhöhung des Wirkungsgrads und der Effizienz von Wärmepumpen, kann die Stadt Dietikon auch Technologien und Massnahmen fördern, welche Lastspitzen im Stromnetz vermeiden</w:t>
      </w:r>
      <w:r w:rsidR="006558D4">
        <w:rPr>
          <w:rFonts w:ascii="Aptos" w:hAnsi="Aptos"/>
          <w:sz w:val="24"/>
        </w:rPr>
        <w:t>, z.B. die</w:t>
      </w:r>
      <w:r w:rsidR="00DB14D8" w:rsidRPr="00B80164">
        <w:rPr>
          <w:rFonts w:ascii="Aptos" w:hAnsi="Aptos"/>
          <w:sz w:val="24"/>
        </w:rPr>
        <w:t xml:space="preserve"> folgenden Massnahmen:</w:t>
      </w:r>
    </w:p>
    <w:p w14:paraId="7BB78CA1" w14:textId="77777777" w:rsidR="00311F73" w:rsidRDefault="00DB14D8" w:rsidP="0071096E">
      <w:pPr>
        <w:pStyle w:val="Listenabsatz"/>
        <w:numPr>
          <w:ilvl w:val="1"/>
          <w:numId w:val="8"/>
        </w:numPr>
        <w:spacing w:after="120" w:line="278" w:lineRule="auto"/>
        <w:jc w:val="both"/>
        <w:rPr>
          <w:rFonts w:ascii="Aptos" w:hAnsi="Aptos"/>
          <w:sz w:val="24"/>
        </w:rPr>
      </w:pPr>
      <w:r w:rsidRPr="007A032C">
        <w:rPr>
          <w:rFonts w:ascii="Aptos" w:hAnsi="Aptos"/>
          <w:b/>
          <w:bCs/>
          <w:sz w:val="24"/>
        </w:rPr>
        <w:t>Sperrzeiten Wärmepumpe bei EKZ</w:t>
      </w:r>
      <w:r w:rsidRPr="00743588">
        <w:rPr>
          <w:rFonts w:ascii="Aptos" w:hAnsi="Aptos"/>
          <w:sz w:val="24"/>
        </w:rPr>
        <w:t>: Bei einer akuten Strommangellage oder Netzüberlastung</w:t>
      </w:r>
      <w:r w:rsidR="00C9390D">
        <w:rPr>
          <w:rFonts w:ascii="Aptos" w:hAnsi="Aptos"/>
          <w:sz w:val="24"/>
        </w:rPr>
        <w:t xml:space="preserve"> wegen einer zu starken Nachfrage</w:t>
      </w:r>
      <w:r w:rsidR="00C440F5">
        <w:rPr>
          <w:rFonts w:ascii="Aptos" w:hAnsi="Aptos"/>
          <w:sz w:val="24"/>
        </w:rPr>
        <w:t xml:space="preserve"> bzw. zu geringer Leitungskapazität</w:t>
      </w:r>
      <w:r w:rsidRPr="00743588">
        <w:rPr>
          <w:rFonts w:ascii="Aptos" w:hAnsi="Aptos"/>
          <w:sz w:val="24"/>
        </w:rPr>
        <w:t xml:space="preserve"> kann die Verteilnetzbetreiberin EKZ grosse Stromverbraucher vom Netz trennen. Auf freiwilliger Basis fördern die EKZ Sperrzeiten von max. 4 Stunden pro Tag für Wärmepumpen mit einer Tarifreduktion von rund 1 Rp. Pro kWh. Diese finanzielle Einsparung ist für ein EFH mit 30 bis 60 CHF/a aber sehr gering.</w:t>
      </w:r>
    </w:p>
    <w:p w14:paraId="5FEA7B9E" w14:textId="77777777" w:rsidR="00BA6931" w:rsidRPr="00BA6931" w:rsidRDefault="00311F73" w:rsidP="0071096E">
      <w:pPr>
        <w:spacing w:after="120" w:line="278" w:lineRule="auto"/>
        <w:ind w:left="1416"/>
        <w:jc w:val="both"/>
        <w:rPr>
          <w:rFonts w:ascii="Aptos" w:hAnsi="Aptos"/>
          <w:b/>
          <w:bCs/>
          <w:sz w:val="24"/>
        </w:rPr>
      </w:pPr>
      <w:r w:rsidRPr="00BA6931">
        <w:rPr>
          <w:rFonts w:ascii="Aptos" w:hAnsi="Aptos"/>
          <w:b/>
          <w:bCs/>
          <w:sz w:val="24"/>
        </w:rPr>
        <w:lastRenderedPageBreak/>
        <w:t>Empfehlung: Förderung als limitierte Einzelaktion vor einer drohenden winterlichen Strommangellage</w:t>
      </w:r>
    </w:p>
    <w:p w14:paraId="1F8E97C2" w14:textId="5B0CEA3B" w:rsidR="00DB14D8" w:rsidRPr="00311F73" w:rsidRDefault="00DB14D8" w:rsidP="0071096E">
      <w:pPr>
        <w:spacing w:after="120" w:line="278" w:lineRule="auto"/>
        <w:ind w:left="1416"/>
        <w:jc w:val="both"/>
        <w:rPr>
          <w:rFonts w:ascii="Aptos" w:hAnsi="Aptos"/>
          <w:sz w:val="24"/>
        </w:rPr>
      </w:pPr>
      <w:r w:rsidRPr="00311F73">
        <w:rPr>
          <w:rFonts w:ascii="Aptos" w:hAnsi="Aptos"/>
          <w:sz w:val="24"/>
        </w:rPr>
        <w:t>Falls sich im Herbst eine Strommangellage abzeichnet, könnte die Stadt Dietikon jeweils als temporäre Förderaktion den Wechsel von Wärmepumpen zum Tarif-Modell der EKZ mit Sperrzeiten für ein Jahr fördern. Wenn die betroffenen Kunden per 1.1. des Folgejahres in den Tarif mit Sperrzeiten wechselt, verfügen die EKZ in den kritischen Wintermonaten Januar, Februar und März über einen zusätzlichen Handlungsspielraum.</w:t>
      </w:r>
      <w:r w:rsidR="000C3A99">
        <w:rPr>
          <w:rFonts w:ascii="Aptos" w:hAnsi="Aptos"/>
          <w:sz w:val="24"/>
        </w:rPr>
        <w:t xml:space="preserve"> Vor der Durchführung der Aktion ist mit den EKZ zu klären, wie viele Gebäude in Dietikon überhaupt den Tarif ohne Sperrzeiten (Tarif Netz 400ST) nutzen, ob also überhaupt ein nennenswertes Verlagerungspotenzial besteht.</w:t>
      </w:r>
    </w:p>
    <w:p w14:paraId="63E2ED1A" w14:textId="77777777" w:rsidR="00DB14D8" w:rsidRDefault="00DB14D8" w:rsidP="0071096E">
      <w:pPr>
        <w:spacing w:after="120"/>
        <w:ind w:left="1416"/>
        <w:jc w:val="both"/>
        <w:rPr>
          <w:rFonts w:ascii="Aptos" w:hAnsi="Aptos"/>
          <w:sz w:val="24"/>
        </w:rPr>
      </w:pPr>
      <w:r w:rsidRPr="00743588">
        <w:rPr>
          <w:rFonts w:ascii="Aptos" w:hAnsi="Aptos"/>
          <w:sz w:val="24"/>
        </w:rPr>
        <w:t>Beitragshöhe: 2 Rp. pro kWh, max. 100 Franken pro EFH und 200 Franken für MFH und Gewerbe. Abrechnung entweder im Nachhinein anhand des effektiven Verbrauchs ab dem Wechsel zum EKZ-Tarif WP400 bis Ende März oder bei erfolgtem Wechsel anhand des durchschnittlichen Heizenergiebedarfs der letzten drei Jahre von Januar bis Ende März.</w:t>
      </w:r>
    </w:p>
    <w:p w14:paraId="73C680BE" w14:textId="37431474" w:rsidR="00013C42" w:rsidRDefault="00013C42" w:rsidP="0071096E">
      <w:pPr>
        <w:spacing w:after="120"/>
        <w:ind w:left="1416"/>
        <w:jc w:val="both"/>
        <w:rPr>
          <w:rFonts w:ascii="Aptos" w:hAnsi="Aptos"/>
          <w:sz w:val="24"/>
        </w:rPr>
      </w:pPr>
      <w:r>
        <w:rPr>
          <w:rFonts w:ascii="Aptos" w:hAnsi="Aptos"/>
          <w:sz w:val="24"/>
        </w:rPr>
        <w:t>Annahmen:</w:t>
      </w:r>
      <w:r w:rsidRPr="00743588">
        <w:rPr>
          <w:rFonts w:ascii="Aptos" w:hAnsi="Aptos"/>
          <w:sz w:val="24"/>
        </w:rPr>
        <w:t xml:space="preserve"> Förderung des Wechsels zum EKZ-Tarif WP400 für Wärmepumpen jeweils im Herbst vor einem Winter mit drohender Strommangellage als temporäre Aktion.</w:t>
      </w:r>
      <w:r>
        <w:rPr>
          <w:rFonts w:ascii="Aptos" w:hAnsi="Aptos"/>
          <w:sz w:val="24"/>
        </w:rPr>
        <w:t xml:space="preserve"> 20 EFH und 10 MFH / Gewerbe-Liegenschaften mit Wärmepumpe wechseln in den Tarif mit Sperrzeiten.</w:t>
      </w:r>
    </w:p>
    <w:p w14:paraId="4D5D3CE4" w14:textId="5CC9A425" w:rsidR="00013C42" w:rsidRPr="00743588" w:rsidRDefault="006558D4" w:rsidP="0071096E">
      <w:pPr>
        <w:spacing w:after="120"/>
        <w:ind w:left="1416"/>
        <w:jc w:val="both"/>
        <w:rPr>
          <w:rFonts w:ascii="Aptos" w:hAnsi="Aptos"/>
          <w:sz w:val="24"/>
        </w:rPr>
      </w:pPr>
      <w:r>
        <w:rPr>
          <w:rFonts w:ascii="Aptos" w:hAnsi="Aptos"/>
          <w:sz w:val="24"/>
        </w:rPr>
        <w:t>Einsparungswirkung: unklar, ob Einsparungen wegen des leicht höheren Tarifs stattfinden oder ob der Verbrauch nur zeitlich verlagert wird.</w:t>
      </w:r>
    </w:p>
    <w:p w14:paraId="79292BC3" w14:textId="77777777" w:rsidR="00E66384" w:rsidRDefault="00DB14D8" w:rsidP="0071096E">
      <w:pPr>
        <w:pStyle w:val="Listenabsatz"/>
        <w:numPr>
          <w:ilvl w:val="1"/>
          <w:numId w:val="8"/>
        </w:numPr>
        <w:spacing w:after="120" w:line="278" w:lineRule="auto"/>
        <w:jc w:val="both"/>
        <w:rPr>
          <w:rFonts w:ascii="Aptos" w:hAnsi="Aptos"/>
          <w:sz w:val="24"/>
        </w:rPr>
      </w:pPr>
      <w:r w:rsidRPr="007A032C">
        <w:rPr>
          <w:rFonts w:ascii="Aptos" w:hAnsi="Aptos"/>
          <w:b/>
          <w:bCs/>
          <w:sz w:val="24"/>
        </w:rPr>
        <w:t>Dynamische Stromtarife</w:t>
      </w:r>
      <w:r w:rsidRPr="00743588">
        <w:rPr>
          <w:rFonts w:ascii="Aptos" w:hAnsi="Aptos"/>
          <w:sz w:val="24"/>
        </w:rPr>
        <w:t>:</w:t>
      </w:r>
      <w:r w:rsidR="003B259A" w:rsidRPr="00743588">
        <w:rPr>
          <w:rFonts w:ascii="Aptos" w:hAnsi="Aptos"/>
          <w:sz w:val="24"/>
        </w:rPr>
        <w:t xml:space="preserve"> </w:t>
      </w:r>
      <w:r w:rsidRPr="00743588">
        <w:rPr>
          <w:rFonts w:ascii="Aptos" w:hAnsi="Aptos"/>
          <w:sz w:val="24"/>
        </w:rPr>
        <w:t xml:space="preserve">Erste Verteilnetzbetreiber wie z.B. </w:t>
      </w:r>
      <w:hyperlink r:id="rId11" w:history="1">
        <w:r w:rsidRPr="00743588">
          <w:rPr>
            <w:rStyle w:val="Hyperlink"/>
            <w:rFonts w:ascii="Aptos" w:hAnsi="Aptos"/>
            <w:sz w:val="24"/>
          </w:rPr>
          <w:t>Groupe E</w:t>
        </w:r>
      </w:hyperlink>
      <w:r w:rsidRPr="00743588">
        <w:rPr>
          <w:rFonts w:ascii="Aptos" w:hAnsi="Aptos"/>
          <w:sz w:val="24"/>
        </w:rPr>
        <w:t xml:space="preserve"> in der Westschweiz bieten auf freiwilliger Basis bereits dynamische Stromtarife (Netzentgelt) an. Auf Seiten der Konsumentinnen und Konsumenten bestehen aktuell noch einige Vorbehalte gegenüber dynamischen Preisen. Über kurz oder lang werden auch die EKZ solche Tarifmodelle für das Netz</w:t>
      </w:r>
      <w:r w:rsidRPr="00743588">
        <w:rPr>
          <w:rFonts w:ascii="Aptos" w:hAnsi="Aptos"/>
          <w:sz w:val="24"/>
        </w:rPr>
        <w:softHyphen/>
        <w:t>entgelt und allenfalls auch für die Energiekomponente ihres Strom</w:t>
      </w:r>
      <w:r w:rsidRPr="00743588">
        <w:rPr>
          <w:rFonts w:ascii="Aptos" w:hAnsi="Aptos"/>
          <w:sz w:val="24"/>
        </w:rPr>
        <w:softHyphen/>
        <w:t xml:space="preserve">tarifs entwickeln. Die Stadt Dietikon </w:t>
      </w:r>
      <w:r w:rsidR="000C373E">
        <w:rPr>
          <w:rFonts w:ascii="Aptos" w:hAnsi="Aptos"/>
          <w:sz w:val="24"/>
        </w:rPr>
        <w:t>kann</w:t>
      </w:r>
      <w:r w:rsidRPr="00743588">
        <w:rPr>
          <w:rFonts w:ascii="Aptos" w:hAnsi="Aptos"/>
          <w:sz w:val="24"/>
        </w:rPr>
        <w:t xml:space="preserve"> bei der Einführung von dyna</w:t>
      </w:r>
      <w:r w:rsidRPr="00743588">
        <w:rPr>
          <w:rFonts w:ascii="Aptos" w:hAnsi="Aptos"/>
          <w:sz w:val="24"/>
        </w:rPr>
        <w:softHyphen/>
        <w:t>mischen Stromtarifen oder vor einer erwarteten Strom</w:t>
      </w:r>
      <w:r w:rsidRPr="00743588">
        <w:rPr>
          <w:rFonts w:ascii="Aptos" w:hAnsi="Aptos"/>
          <w:sz w:val="24"/>
        </w:rPr>
        <w:softHyphen/>
        <w:t>mangellage den Wechsel zu solchen Modellen als einmalige Aktion fördern.</w:t>
      </w:r>
    </w:p>
    <w:p w14:paraId="13AEE686" w14:textId="04FD0157" w:rsidR="00DB14D8" w:rsidRPr="00E66384" w:rsidRDefault="00DB14D8" w:rsidP="00E66384">
      <w:pPr>
        <w:spacing w:after="120" w:line="278" w:lineRule="auto"/>
        <w:ind w:left="1416"/>
        <w:jc w:val="both"/>
        <w:rPr>
          <w:rFonts w:ascii="Aptos" w:hAnsi="Aptos"/>
          <w:sz w:val="24"/>
        </w:rPr>
      </w:pPr>
      <w:r w:rsidRPr="00E66384">
        <w:rPr>
          <w:rFonts w:ascii="Aptos" w:hAnsi="Aptos"/>
          <w:sz w:val="24"/>
        </w:rPr>
        <w:t>Hinweis: Vor einer Förderung ist zu prüfen, ob das Tarifmodell der EKZ auch eine gewisse Preisabsicherung der Kundinnen und Kunden bei extremen Preisausschlägen, wie sie z.B. im Winter 2022/23 auftraten, enthält. Falls nicht, wäre eine Förderung durch die Stadt Dietikon gerade vor einer Strommangellage politisch heikel, weil die finanziellen Konsequenzen eines Wechsels zu einem dynamischen Stromtarif im Voraus kaum abgeschätzt werden können.</w:t>
      </w:r>
    </w:p>
    <w:p w14:paraId="5D11DB0C" w14:textId="2E64403B" w:rsidR="00311F73" w:rsidRDefault="000C373E" w:rsidP="0071096E">
      <w:pPr>
        <w:spacing w:after="120"/>
        <w:ind w:left="1416"/>
        <w:jc w:val="both"/>
        <w:rPr>
          <w:rFonts w:ascii="Aptos" w:hAnsi="Aptos"/>
          <w:sz w:val="24"/>
        </w:rPr>
      </w:pPr>
      <w:r w:rsidRPr="00311F73">
        <w:rPr>
          <w:rFonts w:ascii="Aptos" w:hAnsi="Aptos"/>
          <w:b/>
          <w:bCs/>
          <w:sz w:val="24"/>
        </w:rPr>
        <w:t>Empfehlung: Förderung zurückstellen</w:t>
      </w:r>
    </w:p>
    <w:p w14:paraId="37CE619F" w14:textId="144A7F25" w:rsidR="00DB14D8" w:rsidRPr="00743588" w:rsidRDefault="00DB14D8" w:rsidP="0071096E">
      <w:pPr>
        <w:spacing w:after="120"/>
        <w:ind w:left="1416"/>
        <w:jc w:val="both"/>
        <w:rPr>
          <w:rFonts w:ascii="Aptos" w:hAnsi="Aptos"/>
          <w:sz w:val="24"/>
        </w:rPr>
      </w:pPr>
      <w:r w:rsidRPr="00743588">
        <w:rPr>
          <w:rFonts w:ascii="Aptos" w:hAnsi="Aptos"/>
          <w:sz w:val="24"/>
        </w:rPr>
        <w:t xml:space="preserve">Bei der Einführung eines dynamischen Stromtarifs durch die EKZ </w:t>
      </w:r>
      <w:r w:rsidR="003638C3">
        <w:rPr>
          <w:rFonts w:ascii="Aptos" w:hAnsi="Aptos"/>
          <w:sz w:val="24"/>
        </w:rPr>
        <w:t>kann</w:t>
      </w:r>
      <w:r w:rsidRPr="00743588">
        <w:rPr>
          <w:rFonts w:ascii="Aptos" w:hAnsi="Aptos"/>
          <w:sz w:val="24"/>
        </w:rPr>
        <w:t xml:space="preserve"> die Stadt Dietikon</w:t>
      </w:r>
      <w:r w:rsidR="003638C3">
        <w:rPr>
          <w:rFonts w:ascii="Aptos" w:hAnsi="Aptos"/>
          <w:sz w:val="24"/>
        </w:rPr>
        <w:t xml:space="preserve"> prüfen, ob sie die Bevölkerung mittels Information und </w:t>
      </w:r>
      <w:r w:rsidR="003638C3">
        <w:rPr>
          <w:rFonts w:ascii="Aptos" w:hAnsi="Aptos"/>
          <w:sz w:val="24"/>
        </w:rPr>
        <w:lastRenderedPageBreak/>
        <w:t>Sensibilisierung mit den neuen dynamischen Tarifen vertraut machen möchte oder ob sie</w:t>
      </w:r>
      <w:r w:rsidRPr="00743588">
        <w:rPr>
          <w:rFonts w:ascii="Aptos" w:hAnsi="Aptos"/>
          <w:sz w:val="24"/>
        </w:rPr>
        <w:t xml:space="preserve"> einmalig den Wechsel zu diesem Stromprodukt für ein Jahr</w:t>
      </w:r>
      <w:r w:rsidR="003638C3">
        <w:rPr>
          <w:rFonts w:ascii="Aptos" w:hAnsi="Aptos"/>
          <w:sz w:val="24"/>
        </w:rPr>
        <w:t xml:space="preserve"> fördert</w:t>
      </w:r>
      <w:r w:rsidRPr="00743588">
        <w:rPr>
          <w:rFonts w:ascii="Aptos" w:hAnsi="Aptos"/>
          <w:sz w:val="24"/>
        </w:rPr>
        <w:t xml:space="preserve"> – sofern das Produkt eine Absicherung der Kundinnen und Kunden gegen extreme Preisausschläge enthält.</w:t>
      </w:r>
      <w:r w:rsidR="003638C3">
        <w:rPr>
          <w:rFonts w:ascii="Aptos" w:hAnsi="Aptos"/>
          <w:sz w:val="24"/>
        </w:rPr>
        <w:t xml:space="preserve"> Grundsätzlich ist es jedoch Aufgabe der EKZ, die dynamischen Tarif</w:t>
      </w:r>
      <w:r w:rsidR="00E66384">
        <w:rPr>
          <w:rFonts w:ascii="Aptos" w:hAnsi="Aptos"/>
          <w:sz w:val="24"/>
        </w:rPr>
        <w:t>e</w:t>
      </w:r>
      <w:r w:rsidR="003638C3">
        <w:rPr>
          <w:rFonts w:ascii="Aptos" w:hAnsi="Aptos"/>
          <w:sz w:val="24"/>
        </w:rPr>
        <w:t xml:space="preserve"> so attraktiv zu gestalten, dass sich </w:t>
      </w:r>
      <w:r w:rsidR="00BD4E89">
        <w:rPr>
          <w:rFonts w:ascii="Aptos" w:hAnsi="Aptos"/>
          <w:sz w:val="24"/>
        </w:rPr>
        <w:t xml:space="preserve">ein Wechsel </w:t>
      </w:r>
      <w:r w:rsidR="003638C3">
        <w:rPr>
          <w:rFonts w:ascii="Aptos" w:hAnsi="Aptos"/>
          <w:sz w:val="24"/>
        </w:rPr>
        <w:t xml:space="preserve">für </w:t>
      </w:r>
      <w:r w:rsidR="00BD4E89">
        <w:rPr>
          <w:rFonts w:ascii="Aptos" w:hAnsi="Aptos"/>
          <w:sz w:val="24"/>
        </w:rPr>
        <w:t xml:space="preserve">die </w:t>
      </w:r>
      <w:r w:rsidR="003638C3">
        <w:rPr>
          <w:rFonts w:ascii="Aptos" w:hAnsi="Aptos"/>
          <w:sz w:val="24"/>
        </w:rPr>
        <w:t>wichtigsten Kundengruppen auch tatsächlich lohnt</w:t>
      </w:r>
      <w:r w:rsidR="00BD4E89">
        <w:rPr>
          <w:rFonts w:ascii="Aptos" w:hAnsi="Aptos"/>
          <w:sz w:val="24"/>
        </w:rPr>
        <w:t xml:space="preserve"> und dass in der Folge eine Glättung der Lastspitzen im Stromnetz eintreten kann.</w:t>
      </w:r>
    </w:p>
    <w:p w14:paraId="0383DA6C" w14:textId="47832ABE" w:rsidR="00DB14D8" w:rsidRDefault="00BD4E89" w:rsidP="0071096E">
      <w:pPr>
        <w:spacing w:after="120"/>
        <w:ind w:left="1416"/>
        <w:jc w:val="both"/>
        <w:rPr>
          <w:rFonts w:ascii="Aptos" w:hAnsi="Aptos"/>
          <w:sz w:val="24"/>
        </w:rPr>
      </w:pPr>
      <w:r>
        <w:rPr>
          <w:rFonts w:ascii="Aptos" w:hAnsi="Aptos"/>
          <w:sz w:val="24"/>
        </w:rPr>
        <w:t xml:space="preserve">Mögliche </w:t>
      </w:r>
      <w:r w:rsidR="00DB14D8" w:rsidRPr="00743588">
        <w:rPr>
          <w:rFonts w:ascii="Aptos" w:hAnsi="Aptos"/>
          <w:sz w:val="24"/>
        </w:rPr>
        <w:t>Beitragshöhe: 2 Rp. pro kWh Stromverbrauch im ersten Jahr, max. Fr. 100 pro EFH/Wohnung</w:t>
      </w:r>
      <w:r w:rsidR="000B606E">
        <w:rPr>
          <w:rFonts w:ascii="Aptos" w:hAnsi="Aptos"/>
          <w:sz w:val="24"/>
        </w:rPr>
        <w:t xml:space="preserve"> bzw. </w:t>
      </w:r>
      <w:r w:rsidR="00A87F5F">
        <w:rPr>
          <w:rFonts w:ascii="Aptos" w:hAnsi="Aptos"/>
          <w:sz w:val="24"/>
        </w:rPr>
        <w:t>KMU in der Grundversorgung</w:t>
      </w:r>
      <w:r w:rsidR="00DB14D8" w:rsidRPr="00743588">
        <w:rPr>
          <w:rFonts w:ascii="Aptos" w:hAnsi="Aptos"/>
          <w:sz w:val="24"/>
        </w:rPr>
        <w:t>. Abrechnung entweder im Nachhinein anhand des effektiven Verbrauchs oder im Voraus anhand des durchschnittlichen Stromverbrauchs der letzten 3 Jahre.</w:t>
      </w:r>
    </w:p>
    <w:p w14:paraId="308E3A55" w14:textId="68C25979" w:rsidR="000C373E" w:rsidRPr="00743588" w:rsidRDefault="000C373E" w:rsidP="0071096E">
      <w:pPr>
        <w:spacing w:after="120"/>
        <w:ind w:left="1416"/>
        <w:jc w:val="both"/>
        <w:rPr>
          <w:rFonts w:ascii="Aptos" w:hAnsi="Aptos"/>
          <w:sz w:val="24"/>
        </w:rPr>
      </w:pPr>
      <w:r>
        <w:rPr>
          <w:rFonts w:ascii="Aptos" w:hAnsi="Aptos"/>
          <w:sz w:val="24"/>
        </w:rPr>
        <w:t>Einsparwirkung: Unklar, ob es wegen des flexiblen Tarifs zu Einsparungen kommt oder eher nur zur Verlagerung des Verbrauchs in Zeiten mit niedrigeren Strompreisen.</w:t>
      </w:r>
    </w:p>
    <w:p w14:paraId="745F038C" w14:textId="17CD575A" w:rsidR="00DB14D8" w:rsidRPr="00743588" w:rsidRDefault="00DB14D8" w:rsidP="0071096E">
      <w:pPr>
        <w:pStyle w:val="Listenabsatz"/>
        <w:numPr>
          <w:ilvl w:val="0"/>
          <w:numId w:val="9"/>
        </w:numPr>
        <w:spacing w:after="120" w:line="278" w:lineRule="auto"/>
        <w:jc w:val="both"/>
        <w:rPr>
          <w:rFonts w:ascii="Aptos" w:hAnsi="Aptos"/>
          <w:sz w:val="24"/>
        </w:rPr>
      </w:pPr>
      <w:r w:rsidRPr="007A032C">
        <w:rPr>
          <w:rFonts w:ascii="Aptos" w:hAnsi="Aptos"/>
          <w:b/>
          <w:bCs/>
          <w:sz w:val="24"/>
        </w:rPr>
        <w:t>Wasserstoff-Speicher in Verbindung mit einer Wärmepumpe</w:t>
      </w:r>
      <w:r w:rsidRPr="00743588">
        <w:rPr>
          <w:rFonts w:ascii="Aptos" w:hAnsi="Aptos"/>
          <w:sz w:val="24"/>
        </w:rPr>
        <w:t>: in einigen Gebäuden in der Schweiz sind Wasserstoff-Speicher im Einsatz, welche die saisonale Speicherung von überschüssigem sommerlichen Solarstrom ermöglichen. In Kombination mit einer Wärmepumpe ergibt sich ein wirtschaftlich interessanter Wirkungsgrad bzw. Wärmepreis. Bei energetisch gut gedämmten Gebäuden kann die Wärmepumpe auch im Winterhalbjahr praktisch autark mit eigenem Solarstrom betrieben werden</w:t>
      </w:r>
      <w:r w:rsidR="0024142F">
        <w:rPr>
          <w:rFonts w:ascii="Aptos" w:hAnsi="Aptos"/>
          <w:sz w:val="24"/>
        </w:rPr>
        <w:t>.</w:t>
      </w:r>
      <w:r w:rsidR="0024142F">
        <w:rPr>
          <w:rStyle w:val="Funotenzeichen"/>
          <w:rFonts w:ascii="Aptos" w:hAnsi="Aptos"/>
          <w:sz w:val="24"/>
        </w:rPr>
        <w:footnoteReference w:id="11"/>
      </w:r>
    </w:p>
    <w:p w14:paraId="7C181967" w14:textId="23D59756" w:rsidR="00DB14D8" w:rsidRPr="00743588" w:rsidRDefault="00393BCA" w:rsidP="0071096E">
      <w:pPr>
        <w:spacing w:after="120"/>
        <w:ind w:left="1416"/>
        <w:jc w:val="both"/>
        <w:rPr>
          <w:rFonts w:ascii="Aptos" w:hAnsi="Aptos"/>
          <w:sz w:val="24"/>
        </w:rPr>
      </w:pPr>
      <w:r w:rsidRPr="007A032C">
        <w:rPr>
          <w:rFonts w:ascii="Aptos" w:hAnsi="Aptos"/>
          <w:b/>
          <w:bCs/>
          <w:sz w:val="24"/>
        </w:rPr>
        <w:t>Empfehlung</w:t>
      </w:r>
      <w:r w:rsidR="00DB14D8" w:rsidRPr="007A032C">
        <w:rPr>
          <w:rFonts w:ascii="Aptos" w:hAnsi="Aptos"/>
          <w:b/>
          <w:bCs/>
          <w:sz w:val="24"/>
        </w:rPr>
        <w:t xml:space="preserve">: </w:t>
      </w:r>
      <w:r w:rsidR="00826F92">
        <w:rPr>
          <w:rFonts w:ascii="Aptos" w:hAnsi="Aptos"/>
          <w:b/>
          <w:bCs/>
          <w:sz w:val="24"/>
        </w:rPr>
        <w:t>Förderung der</w:t>
      </w:r>
      <w:r w:rsidR="00DB14D8" w:rsidRPr="007A032C">
        <w:rPr>
          <w:rFonts w:ascii="Aptos" w:hAnsi="Aptos"/>
          <w:b/>
          <w:bCs/>
          <w:sz w:val="24"/>
        </w:rPr>
        <w:t xml:space="preserve"> Installation eines Wasserstoffspeichers in Kombination mit einer Wärmepumpe</w:t>
      </w:r>
      <w:r>
        <w:rPr>
          <w:rStyle w:val="Funotenzeichen"/>
          <w:rFonts w:ascii="Aptos" w:hAnsi="Aptos"/>
          <w:sz w:val="24"/>
        </w:rPr>
        <w:footnoteReference w:id="12"/>
      </w:r>
      <w:r w:rsidR="00DB14D8" w:rsidRPr="00743588">
        <w:rPr>
          <w:rFonts w:ascii="Aptos" w:hAnsi="Aptos"/>
          <w:sz w:val="24"/>
        </w:rPr>
        <w:t xml:space="preserve">. </w:t>
      </w:r>
    </w:p>
    <w:p w14:paraId="439374E3" w14:textId="77777777" w:rsidR="00DB14D8" w:rsidRDefault="00DB14D8" w:rsidP="0071096E">
      <w:pPr>
        <w:spacing w:after="120"/>
        <w:ind w:left="708" w:firstLine="708"/>
        <w:jc w:val="both"/>
        <w:rPr>
          <w:rFonts w:ascii="Aptos" w:hAnsi="Aptos"/>
          <w:sz w:val="24"/>
        </w:rPr>
      </w:pPr>
      <w:r w:rsidRPr="00743588">
        <w:rPr>
          <w:rFonts w:ascii="Aptos" w:hAnsi="Aptos"/>
          <w:sz w:val="24"/>
        </w:rPr>
        <w:t>Beitragshöhe: Pauschal Fr. 2'000 für EFH, 5'000 für MFH und Gewerbe</w:t>
      </w:r>
    </w:p>
    <w:p w14:paraId="3ED87B52" w14:textId="7C6B89D8" w:rsidR="000B606E" w:rsidRDefault="000B606E" w:rsidP="0071096E">
      <w:pPr>
        <w:spacing w:after="120"/>
        <w:ind w:left="1416"/>
        <w:jc w:val="both"/>
        <w:rPr>
          <w:rFonts w:ascii="Aptos" w:hAnsi="Aptos"/>
          <w:sz w:val="24"/>
        </w:rPr>
      </w:pPr>
      <w:r>
        <w:rPr>
          <w:rFonts w:ascii="Aptos" w:hAnsi="Aptos"/>
          <w:sz w:val="24"/>
        </w:rPr>
        <w:t xml:space="preserve">Die Investitionskosten für einen Wasserstoff-Speicher liegen derzeit noch </w:t>
      </w:r>
      <w:r w:rsidR="00D904AF">
        <w:rPr>
          <w:rFonts w:ascii="Aptos" w:hAnsi="Aptos"/>
          <w:sz w:val="24"/>
        </w:rPr>
        <w:t>über den Kosten für eine neue Heizung. Deshalb ist ein Förderbeitrag in einer ähnlichen Grössenordnung wie für einen Heizungsersatz angemessen.</w:t>
      </w:r>
    </w:p>
    <w:p w14:paraId="623D3F80" w14:textId="6997C632" w:rsidR="0024142F" w:rsidRDefault="0024142F" w:rsidP="0071096E">
      <w:pPr>
        <w:spacing w:after="120"/>
        <w:ind w:left="1416"/>
        <w:jc w:val="both"/>
        <w:rPr>
          <w:rFonts w:ascii="Aptos" w:hAnsi="Aptos"/>
          <w:sz w:val="24"/>
        </w:rPr>
      </w:pPr>
      <w:r>
        <w:rPr>
          <w:rFonts w:ascii="Aptos" w:hAnsi="Aptos"/>
          <w:sz w:val="24"/>
        </w:rPr>
        <w:t xml:space="preserve">Annahmen: </w:t>
      </w:r>
      <w:r w:rsidR="00393BCA">
        <w:rPr>
          <w:rFonts w:ascii="Aptos" w:hAnsi="Aptos"/>
          <w:sz w:val="24"/>
        </w:rPr>
        <w:t>Diese Massnahme wird aufgrund der hohen Kosten und der Komplexität der Integration der Speicher in die Gebäudetechnik eher in grösseren Gebäuden wie MFH-Überbauungen, Gewerbe, Industrie, Gesundheitswesen etc. realisiert. Deshalb ist keine grosse Anzahl an Gesuchen zu erwarten, d.h. nur etwa 2 bewilligte Fördergesuche in vier Jahren.</w:t>
      </w:r>
    </w:p>
    <w:p w14:paraId="0CFC5C29" w14:textId="183EDF3E" w:rsidR="00393BCA" w:rsidRDefault="00393BCA" w:rsidP="0071096E">
      <w:pPr>
        <w:spacing w:after="120"/>
        <w:ind w:left="1416"/>
        <w:jc w:val="both"/>
        <w:rPr>
          <w:rFonts w:ascii="Aptos" w:hAnsi="Aptos"/>
          <w:sz w:val="24"/>
        </w:rPr>
      </w:pPr>
      <w:r>
        <w:rPr>
          <w:rFonts w:ascii="Aptos" w:hAnsi="Aptos"/>
          <w:sz w:val="24"/>
        </w:rPr>
        <w:t>Einsparung des Strombe</w:t>
      </w:r>
      <w:r w:rsidR="007D2086">
        <w:rPr>
          <w:rFonts w:ascii="Aptos" w:hAnsi="Aptos"/>
          <w:sz w:val="24"/>
        </w:rPr>
        <w:t>zugs</w:t>
      </w:r>
      <w:r>
        <w:rPr>
          <w:rFonts w:ascii="Aptos" w:hAnsi="Aptos"/>
          <w:sz w:val="24"/>
        </w:rPr>
        <w:t xml:space="preserve"> der Wärmepumpe </w:t>
      </w:r>
      <w:r w:rsidR="007D2086">
        <w:rPr>
          <w:rFonts w:ascii="Aptos" w:hAnsi="Aptos"/>
          <w:sz w:val="24"/>
        </w:rPr>
        <w:t xml:space="preserve">aus dem Stromnetz </w:t>
      </w:r>
      <w:r>
        <w:rPr>
          <w:rFonts w:ascii="Aptos" w:hAnsi="Aptos"/>
          <w:sz w:val="24"/>
        </w:rPr>
        <w:t xml:space="preserve">um </w:t>
      </w:r>
      <w:r w:rsidR="007D2086">
        <w:rPr>
          <w:rFonts w:ascii="Aptos" w:hAnsi="Aptos"/>
          <w:sz w:val="24"/>
        </w:rPr>
        <w:t>4'500 kWh pro Jahr und Anlage.</w:t>
      </w:r>
    </w:p>
    <w:p w14:paraId="48684438" w14:textId="0D18A0D3" w:rsidR="00393BCA" w:rsidRDefault="00393BCA" w:rsidP="0071096E">
      <w:pPr>
        <w:spacing w:after="120"/>
        <w:ind w:left="1416"/>
        <w:jc w:val="both"/>
        <w:rPr>
          <w:rFonts w:ascii="Aptos" w:hAnsi="Aptos"/>
          <w:sz w:val="24"/>
        </w:rPr>
      </w:pPr>
      <w:r>
        <w:rPr>
          <w:rFonts w:ascii="Aptos" w:hAnsi="Aptos"/>
          <w:sz w:val="24"/>
        </w:rPr>
        <w:t xml:space="preserve">Einsparung </w:t>
      </w:r>
      <w:r w:rsidR="007D2086">
        <w:rPr>
          <w:rFonts w:ascii="Aptos" w:hAnsi="Aptos"/>
          <w:sz w:val="24"/>
        </w:rPr>
        <w:t xml:space="preserve">des Strombezugs der Wärmepumpen </w:t>
      </w:r>
      <w:r>
        <w:rPr>
          <w:rFonts w:ascii="Aptos" w:hAnsi="Aptos"/>
          <w:sz w:val="24"/>
        </w:rPr>
        <w:t xml:space="preserve">der geförderten Anlagen </w:t>
      </w:r>
      <w:r w:rsidR="00C82E55">
        <w:rPr>
          <w:rFonts w:ascii="Aptos" w:hAnsi="Aptos"/>
          <w:sz w:val="24"/>
        </w:rPr>
        <w:t xml:space="preserve">aus dem Stromnetz </w:t>
      </w:r>
      <w:r>
        <w:rPr>
          <w:rFonts w:ascii="Aptos" w:hAnsi="Aptos"/>
          <w:sz w:val="24"/>
        </w:rPr>
        <w:t xml:space="preserve">(20 Jahre): </w:t>
      </w:r>
      <w:r w:rsidR="00C82E55">
        <w:rPr>
          <w:rFonts w:ascii="Aptos" w:hAnsi="Aptos"/>
          <w:sz w:val="24"/>
        </w:rPr>
        <w:t>180'000 kWh</w:t>
      </w:r>
    </w:p>
    <w:p w14:paraId="630E0271" w14:textId="118051B7" w:rsidR="00393BCA" w:rsidRDefault="00030208" w:rsidP="0071096E">
      <w:pPr>
        <w:spacing w:after="120"/>
        <w:ind w:left="1416"/>
        <w:jc w:val="both"/>
        <w:rPr>
          <w:rFonts w:ascii="Aptos" w:hAnsi="Aptos"/>
          <w:sz w:val="24"/>
        </w:rPr>
      </w:pPr>
      <w:r>
        <w:rPr>
          <w:rFonts w:ascii="Aptos" w:hAnsi="Aptos"/>
          <w:sz w:val="24"/>
        </w:rPr>
        <w:t>Entlastung des Stromnetzes</w:t>
      </w:r>
      <w:r w:rsidR="00393BCA">
        <w:rPr>
          <w:rFonts w:ascii="Aptos" w:hAnsi="Aptos"/>
          <w:sz w:val="24"/>
        </w:rPr>
        <w:t xml:space="preserve"> pro Förderfranken: </w:t>
      </w:r>
      <w:r w:rsidR="00C82E55">
        <w:rPr>
          <w:rFonts w:ascii="Aptos" w:hAnsi="Aptos"/>
          <w:sz w:val="24"/>
        </w:rPr>
        <w:t>18 kWh</w:t>
      </w:r>
    </w:p>
    <w:p w14:paraId="47901DE4" w14:textId="6C4F9C18" w:rsidR="0024142F" w:rsidRPr="00743588" w:rsidRDefault="00393BCA" w:rsidP="0071096E">
      <w:pPr>
        <w:spacing w:after="120"/>
        <w:ind w:left="1416"/>
        <w:jc w:val="both"/>
        <w:rPr>
          <w:rFonts w:ascii="Aptos" w:hAnsi="Aptos"/>
          <w:sz w:val="24"/>
        </w:rPr>
      </w:pPr>
      <w:r>
        <w:rPr>
          <w:rFonts w:ascii="Aptos" w:hAnsi="Aptos"/>
          <w:sz w:val="24"/>
        </w:rPr>
        <w:lastRenderedPageBreak/>
        <w:t>Anteil der Förderung an den Investitionskoten: &lt; 5%</w:t>
      </w:r>
    </w:p>
    <w:p w14:paraId="6572138B" w14:textId="0D0E5A45" w:rsidR="00DB14D8" w:rsidRPr="003F2F71" w:rsidRDefault="00DB14D8" w:rsidP="0071096E">
      <w:pPr>
        <w:pStyle w:val="Listenabsatz"/>
        <w:numPr>
          <w:ilvl w:val="0"/>
          <w:numId w:val="9"/>
        </w:numPr>
        <w:spacing w:after="120" w:line="278" w:lineRule="auto"/>
        <w:ind w:left="1416"/>
        <w:jc w:val="both"/>
        <w:rPr>
          <w:rFonts w:ascii="Aptos" w:hAnsi="Aptos"/>
          <w:sz w:val="24"/>
        </w:rPr>
      </w:pPr>
      <w:r w:rsidRPr="003F2F71">
        <w:rPr>
          <w:rFonts w:ascii="Aptos" w:hAnsi="Aptos"/>
          <w:b/>
          <w:bCs/>
          <w:sz w:val="24"/>
        </w:rPr>
        <w:t>Batteriespeicher (Strom)</w:t>
      </w:r>
      <w:r w:rsidR="003F2F71" w:rsidRPr="003F2F71">
        <w:rPr>
          <w:rFonts w:ascii="Aptos" w:hAnsi="Aptos"/>
          <w:b/>
          <w:bCs/>
          <w:sz w:val="24"/>
        </w:rPr>
        <w:t xml:space="preserve">: </w:t>
      </w:r>
      <w:r w:rsidR="003D5FF6" w:rsidRPr="003F2F71">
        <w:rPr>
          <w:rFonts w:ascii="Aptos" w:hAnsi="Aptos"/>
          <w:sz w:val="24"/>
        </w:rPr>
        <w:t xml:space="preserve">Batteriespeicher leisten einen </w:t>
      </w:r>
      <w:r w:rsidR="000B7216" w:rsidRPr="003F2F71">
        <w:rPr>
          <w:rFonts w:ascii="Aptos" w:hAnsi="Aptos"/>
          <w:sz w:val="24"/>
        </w:rPr>
        <w:t xml:space="preserve">wichtigen </w:t>
      </w:r>
      <w:r w:rsidR="003D5FF6" w:rsidRPr="003F2F71">
        <w:rPr>
          <w:rFonts w:ascii="Aptos" w:hAnsi="Aptos"/>
          <w:sz w:val="24"/>
        </w:rPr>
        <w:t xml:space="preserve">Beitrag zur Entlastung des Stromnetzes und zur </w:t>
      </w:r>
      <w:r w:rsidR="003611ED" w:rsidRPr="003F2F71">
        <w:rPr>
          <w:rFonts w:ascii="Aptos" w:hAnsi="Aptos"/>
          <w:sz w:val="24"/>
        </w:rPr>
        <w:t>Erhöhung des Eigenverbrauchs</w:t>
      </w:r>
      <w:r w:rsidR="000B7216" w:rsidRPr="003F2F71">
        <w:rPr>
          <w:rFonts w:ascii="Aptos" w:hAnsi="Aptos"/>
          <w:sz w:val="24"/>
        </w:rPr>
        <w:t xml:space="preserve">. Sie </w:t>
      </w:r>
      <w:r w:rsidR="008C5B63" w:rsidRPr="003F2F71">
        <w:rPr>
          <w:rFonts w:ascii="Aptos" w:hAnsi="Aptos"/>
          <w:sz w:val="24"/>
        </w:rPr>
        <w:t>reduzieren</w:t>
      </w:r>
      <w:r w:rsidR="000B7216" w:rsidRPr="003F2F71">
        <w:rPr>
          <w:rFonts w:ascii="Aptos" w:hAnsi="Aptos"/>
          <w:sz w:val="24"/>
        </w:rPr>
        <w:t xml:space="preserve"> den Strombezug aus dem öffentlichen Netz</w:t>
      </w:r>
      <w:r w:rsidR="008C5B63" w:rsidRPr="003F2F71">
        <w:rPr>
          <w:rFonts w:ascii="Aptos" w:hAnsi="Aptos"/>
          <w:sz w:val="24"/>
        </w:rPr>
        <w:t xml:space="preserve"> und ermöglichen eine Verschiebung des Verbrauchs des produzierten Solarstroms</w:t>
      </w:r>
      <w:r w:rsidR="000B7216" w:rsidRPr="003F2F71">
        <w:rPr>
          <w:rFonts w:ascii="Aptos" w:hAnsi="Aptos"/>
          <w:sz w:val="24"/>
        </w:rPr>
        <w:t xml:space="preserve"> innerhalb des Tages bzw. zwischen einzelnen Tagen</w:t>
      </w:r>
      <w:r w:rsidR="003611ED" w:rsidRPr="003F2F71">
        <w:rPr>
          <w:rFonts w:ascii="Aptos" w:hAnsi="Aptos"/>
          <w:sz w:val="24"/>
        </w:rPr>
        <w:t>.</w:t>
      </w:r>
      <w:r w:rsidRPr="003F2F71">
        <w:rPr>
          <w:rFonts w:ascii="Aptos" w:hAnsi="Aptos"/>
          <w:sz w:val="24"/>
        </w:rPr>
        <w:t xml:space="preserve"> Für EFH und kleine MFH wie auch für Gewerbeliegenschaften sind</w:t>
      </w:r>
      <w:r w:rsidR="000B7216" w:rsidRPr="003F2F71">
        <w:rPr>
          <w:rFonts w:ascii="Aptos" w:hAnsi="Aptos"/>
          <w:sz w:val="24"/>
        </w:rPr>
        <w:t xml:space="preserve"> konventionelle Lithium-</w:t>
      </w:r>
      <w:r w:rsidRPr="003F2F71">
        <w:rPr>
          <w:rFonts w:ascii="Aptos" w:hAnsi="Aptos"/>
          <w:sz w:val="24"/>
        </w:rPr>
        <w:t xml:space="preserve">Batteriespeicher </w:t>
      </w:r>
      <w:r w:rsidR="00691268" w:rsidRPr="003F2F71">
        <w:rPr>
          <w:rFonts w:ascii="Aptos" w:hAnsi="Aptos"/>
          <w:sz w:val="24"/>
        </w:rPr>
        <w:t>oft</w:t>
      </w:r>
      <w:r w:rsidRPr="003F2F71">
        <w:rPr>
          <w:rFonts w:ascii="Aptos" w:hAnsi="Aptos"/>
          <w:sz w:val="24"/>
        </w:rPr>
        <w:t xml:space="preserve"> heute schon wirtschaftlich im Betrieb</w:t>
      </w:r>
      <w:r w:rsidR="00691268">
        <w:rPr>
          <w:rStyle w:val="Funotenzeichen"/>
          <w:rFonts w:ascii="Aptos" w:hAnsi="Aptos"/>
          <w:sz w:val="24"/>
        </w:rPr>
        <w:footnoteReference w:id="13"/>
      </w:r>
      <w:r w:rsidRPr="003F2F71">
        <w:rPr>
          <w:rFonts w:ascii="Aptos" w:hAnsi="Aptos"/>
          <w:sz w:val="24"/>
        </w:rPr>
        <w:t>. Mit zunehmenden dynamischen Strompreisen und weiter sinkenden Batteriepreisen erhöht sich die Wirtschaftlichkeit zusätzlich.</w:t>
      </w:r>
      <w:r w:rsidR="00110AF6" w:rsidRPr="003F2F71">
        <w:rPr>
          <w:rFonts w:ascii="Aptos" w:hAnsi="Aptos"/>
          <w:sz w:val="24"/>
        </w:rPr>
        <w:t xml:space="preserve"> Die Anschaffung von Batteriespeichern allein braucht die Stadt Dietikon deshalb nicht zu fördern. In Kombination mit grossen winterlichen Stromverbrauchern wie z.B. Wärmepumpen und Warmwassererwärmern (Wärmepumpenboiler) kann ein Batteriespeicher</w:t>
      </w:r>
      <w:r w:rsidR="00625EE3">
        <w:rPr>
          <w:rFonts w:ascii="Aptos" w:hAnsi="Aptos"/>
          <w:sz w:val="24"/>
        </w:rPr>
        <w:t xml:space="preserve"> grundsätzlich</w:t>
      </w:r>
      <w:r w:rsidR="00110AF6" w:rsidRPr="003F2F71">
        <w:rPr>
          <w:rFonts w:ascii="Aptos" w:hAnsi="Aptos"/>
          <w:sz w:val="24"/>
        </w:rPr>
        <w:t xml:space="preserve"> das Stromnetz wesentlich entlasten. </w:t>
      </w:r>
      <w:r w:rsidR="007551AF" w:rsidRPr="003F2F71">
        <w:rPr>
          <w:rFonts w:ascii="Aptos" w:hAnsi="Aptos"/>
          <w:sz w:val="24"/>
        </w:rPr>
        <w:t>Diesen Zusatznutzen könnte Stadt Dietikon mit einem Förderbeitrag honorieren. Zudem könnte sie die Installation von umweltfreundlichen, aber teureren (als Lithium-Akkus) Batterie-Technologien</w:t>
      </w:r>
      <w:r w:rsidR="00DB5A26">
        <w:rPr>
          <w:rStyle w:val="Funotenzeichen"/>
          <w:rFonts w:ascii="Aptos" w:hAnsi="Aptos"/>
          <w:sz w:val="24"/>
        </w:rPr>
        <w:footnoteReference w:id="14"/>
      </w:r>
      <w:r w:rsidR="007551AF" w:rsidRPr="003F2F71">
        <w:rPr>
          <w:rFonts w:ascii="Aptos" w:hAnsi="Aptos"/>
          <w:sz w:val="24"/>
        </w:rPr>
        <w:t xml:space="preserve"> wie z.B. Salzwasser-Batterien oder Redox-Flow-Batterien finanziell unterstützen.</w:t>
      </w:r>
      <w:r w:rsidR="00625EE3">
        <w:rPr>
          <w:rFonts w:ascii="Aptos" w:hAnsi="Aptos"/>
          <w:sz w:val="24"/>
        </w:rPr>
        <w:t xml:space="preserve"> Allerdings ist die Sonneneinstrahlung im Winter in die Dietikon aufgrund der </w:t>
      </w:r>
      <w:r w:rsidR="00B642A4">
        <w:rPr>
          <w:rFonts w:ascii="Aptos" w:hAnsi="Aptos"/>
          <w:sz w:val="24"/>
        </w:rPr>
        <w:t>Topografie</w:t>
      </w:r>
      <w:r w:rsidR="00625EE3">
        <w:rPr>
          <w:rFonts w:ascii="Aptos" w:hAnsi="Aptos"/>
          <w:sz w:val="24"/>
        </w:rPr>
        <w:t xml:space="preserve"> und der Wetterverhältnisse eher zu gering, um die Batteriespeicher effektiv einzusetzen.</w:t>
      </w:r>
    </w:p>
    <w:p w14:paraId="7A3C3F1D" w14:textId="39F5E142" w:rsidR="00562A6D" w:rsidRPr="00743588" w:rsidRDefault="00030208" w:rsidP="0071096E">
      <w:pPr>
        <w:spacing w:after="120"/>
        <w:ind w:left="1416"/>
        <w:jc w:val="both"/>
        <w:rPr>
          <w:rFonts w:ascii="Aptos" w:hAnsi="Aptos"/>
          <w:sz w:val="24"/>
        </w:rPr>
      </w:pPr>
      <w:r w:rsidRPr="00030208">
        <w:rPr>
          <w:rFonts w:ascii="Aptos" w:hAnsi="Aptos"/>
          <w:b/>
          <w:bCs/>
          <w:sz w:val="24"/>
        </w:rPr>
        <w:t>Empfehlung:</w:t>
      </w:r>
      <w:r w:rsidR="00DB14D8" w:rsidRPr="00030208">
        <w:rPr>
          <w:rFonts w:ascii="Aptos" w:hAnsi="Aptos"/>
          <w:b/>
          <w:bCs/>
          <w:sz w:val="24"/>
        </w:rPr>
        <w:t xml:space="preserve"> </w:t>
      </w:r>
      <w:r w:rsidR="00826F92">
        <w:rPr>
          <w:rFonts w:ascii="Aptos" w:hAnsi="Aptos"/>
          <w:b/>
          <w:bCs/>
          <w:sz w:val="24"/>
        </w:rPr>
        <w:t>Aktuell keine Förderung einer</w:t>
      </w:r>
      <w:r w:rsidR="00DB14D8" w:rsidRPr="00030208">
        <w:rPr>
          <w:rFonts w:ascii="Aptos" w:hAnsi="Aptos"/>
          <w:b/>
          <w:bCs/>
          <w:sz w:val="24"/>
        </w:rPr>
        <w:t xml:space="preserve"> Installation von Batteriespeichern</w:t>
      </w:r>
      <w:r>
        <w:rPr>
          <w:rFonts w:ascii="Aptos" w:hAnsi="Aptos"/>
          <w:sz w:val="24"/>
        </w:rPr>
        <w:br/>
        <w:t xml:space="preserve">Schon heute </w:t>
      </w:r>
      <w:r w:rsidR="00FA5041">
        <w:rPr>
          <w:rFonts w:ascii="Aptos" w:hAnsi="Aptos"/>
          <w:sz w:val="24"/>
        </w:rPr>
        <w:t>kommen</w:t>
      </w:r>
      <w:r>
        <w:rPr>
          <w:rFonts w:ascii="Aptos" w:hAnsi="Aptos"/>
          <w:sz w:val="24"/>
        </w:rPr>
        <w:t xml:space="preserve"> bei rund 40% der installierten PV-Anlagen </w:t>
      </w:r>
      <w:r w:rsidR="00FA5041">
        <w:rPr>
          <w:rFonts w:ascii="Aptos" w:hAnsi="Aptos"/>
          <w:sz w:val="24"/>
        </w:rPr>
        <w:t xml:space="preserve">zusätzlich Batteriespeicher zum Einsatz. Zudem sammeln auch die Verteilnetzbetreiber Erfahrungen mit Batteriespeicherlösungen auf Quartierebene. Es ist absehbar, dass mittelfristig auch Elektrofahrzeuge als Batteriespeicher genutzt werden können. Somit ist davon auszugehen, dass sich Batterietechnologie auf verschiedenen Ebenen im Energiesystem durchsetzen werden und einen substanziellen Beitrag zur Stabilisierung des Netzes bzw. zur Vermeidung von zusätzlichen Netzausbauten leisten werden. </w:t>
      </w:r>
      <w:r w:rsidR="00A85C84">
        <w:rPr>
          <w:rFonts w:ascii="Aptos" w:hAnsi="Aptos"/>
          <w:sz w:val="24"/>
        </w:rPr>
        <w:t>Daher</w:t>
      </w:r>
      <w:r w:rsidR="00FA5041">
        <w:rPr>
          <w:rFonts w:ascii="Aptos" w:hAnsi="Aptos"/>
          <w:sz w:val="24"/>
        </w:rPr>
        <w:t xml:space="preserve"> ist aktuell keine finanzielle Förderung durch die Stadt Dietikon erforderlich.</w:t>
      </w:r>
      <w:r w:rsidR="00625EE3">
        <w:rPr>
          <w:rFonts w:ascii="Aptos" w:hAnsi="Aptos"/>
          <w:sz w:val="24"/>
        </w:rPr>
        <w:t xml:space="preserve"> Die Stadt behält die Massnahme jedoch auf der Liste für mögliche Förderungen.</w:t>
      </w:r>
    </w:p>
    <w:p w14:paraId="0CF7CE3F" w14:textId="127BC375" w:rsidR="00DB14D8" w:rsidRPr="00365320" w:rsidRDefault="00DB14D8" w:rsidP="0071096E">
      <w:pPr>
        <w:pStyle w:val="berschrift2"/>
        <w:ind w:left="578" w:hanging="578"/>
        <w:jc w:val="both"/>
        <w:rPr>
          <w:rFonts w:ascii="Aptos" w:hAnsi="Aptos"/>
        </w:rPr>
      </w:pPr>
      <w:bookmarkStart w:id="12" w:name="_Toc199775999"/>
      <w:r w:rsidRPr="00365320">
        <w:rPr>
          <w:rFonts w:ascii="Aptos" w:hAnsi="Aptos"/>
        </w:rPr>
        <w:t>Stromerzeugung</w:t>
      </w:r>
      <w:bookmarkEnd w:id="12"/>
    </w:p>
    <w:p w14:paraId="19B005C1" w14:textId="3A62ED5C" w:rsidR="00DB14D8" w:rsidRPr="004B306C" w:rsidRDefault="00DB14D8" w:rsidP="004B306C">
      <w:pPr>
        <w:pStyle w:val="Listenabsatz"/>
        <w:numPr>
          <w:ilvl w:val="0"/>
          <w:numId w:val="24"/>
        </w:numPr>
        <w:spacing w:after="120"/>
        <w:jc w:val="both"/>
        <w:rPr>
          <w:rFonts w:ascii="Aptos" w:hAnsi="Aptos"/>
          <w:b/>
          <w:bCs/>
          <w:sz w:val="24"/>
        </w:rPr>
      </w:pPr>
      <w:r w:rsidRPr="004B306C">
        <w:rPr>
          <w:rFonts w:ascii="Aptos" w:hAnsi="Aptos"/>
          <w:b/>
          <w:bCs/>
          <w:sz w:val="24"/>
        </w:rPr>
        <w:t>Photovoltaik</w:t>
      </w:r>
    </w:p>
    <w:p w14:paraId="48488400" w14:textId="77777777" w:rsidR="00A808ED" w:rsidRPr="00A808ED" w:rsidRDefault="00A808ED" w:rsidP="0071096E">
      <w:pPr>
        <w:spacing w:after="120"/>
        <w:jc w:val="both"/>
        <w:rPr>
          <w:rFonts w:ascii="Aptos" w:hAnsi="Aptos"/>
          <w:b/>
          <w:bCs/>
          <w:sz w:val="24"/>
        </w:rPr>
      </w:pPr>
      <w:r w:rsidRPr="00A808ED">
        <w:rPr>
          <w:rFonts w:ascii="Aptos" w:hAnsi="Aptos"/>
          <w:b/>
          <w:bCs/>
          <w:sz w:val="24"/>
        </w:rPr>
        <w:t>Aktueller Stand</w:t>
      </w:r>
    </w:p>
    <w:p w14:paraId="1C9FAC38" w14:textId="6C73B3BD" w:rsidR="00A808ED" w:rsidRDefault="00F64298" w:rsidP="0071096E">
      <w:pPr>
        <w:spacing w:after="120"/>
        <w:jc w:val="both"/>
        <w:rPr>
          <w:rFonts w:ascii="Aptos" w:hAnsi="Aptos"/>
          <w:sz w:val="24"/>
        </w:rPr>
      </w:pPr>
      <w:r>
        <w:rPr>
          <w:rFonts w:ascii="Aptos" w:hAnsi="Aptos"/>
          <w:sz w:val="24"/>
        </w:rPr>
        <w:t xml:space="preserve">Per 31. März 2025 sind in Dietikon rund </w:t>
      </w:r>
      <w:r w:rsidR="00702D1B">
        <w:rPr>
          <w:rFonts w:ascii="Aptos" w:hAnsi="Aptos"/>
          <w:sz w:val="24"/>
        </w:rPr>
        <w:t>215</w:t>
      </w:r>
      <w:r>
        <w:rPr>
          <w:rFonts w:ascii="Aptos" w:hAnsi="Aptos"/>
          <w:sz w:val="24"/>
        </w:rPr>
        <w:t xml:space="preserve"> PV-Anlagen mit einer installierten Leistung von 7'639 kWp in Betrieb. Sie produzieren jährlich rund </w:t>
      </w:r>
      <w:r w:rsidR="003667CF">
        <w:rPr>
          <w:rFonts w:ascii="Aptos" w:hAnsi="Aptos"/>
          <w:sz w:val="24"/>
        </w:rPr>
        <w:t>7</w:t>
      </w:r>
      <w:r w:rsidR="00D00F1F">
        <w:rPr>
          <w:rFonts w:ascii="Aptos" w:hAnsi="Aptos"/>
          <w:sz w:val="24"/>
        </w:rPr>
        <w:t>.6</w:t>
      </w:r>
      <w:r w:rsidR="003667CF">
        <w:rPr>
          <w:rFonts w:ascii="Aptos" w:hAnsi="Aptos"/>
          <w:sz w:val="24"/>
        </w:rPr>
        <w:t xml:space="preserve"> GWh Strom. </w:t>
      </w:r>
      <w:r w:rsidR="002B3C56">
        <w:rPr>
          <w:rFonts w:ascii="Aptos" w:hAnsi="Aptos"/>
          <w:sz w:val="24"/>
        </w:rPr>
        <w:t xml:space="preserve">Dies entspricht 6.5% des </w:t>
      </w:r>
      <w:r w:rsidR="00346D33">
        <w:rPr>
          <w:rFonts w:ascii="Aptos" w:hAnsi="Aptos"/>
          <w:sz w:val="24"/>
        </w:rPr>
        <w:t xml:space="preserve">lokalen </w:t>
      </w:r>
      <w:r w:rsidR="002B3C56">
        <w:rPr>
          <w:rFonts w:ascii="Aptos" w:hAnsi="Aptos"/>
          <w:sz w:val="24"/>
        </w:rPr>
        <w:t xml:space="preserve">Solarpotenzials gemäss der Abschätzung von EnergieSchweiz 2023. Damit liegt die Stadt Dietikon klar unter dem Durchschnitt im Kanton Zürich (8.6%) bzw. </w:t>
      </w:r>
      <w:r w:rsidR="002B3C56">
        <w:rPr>
          <w:rFonts w:ascii="Aptos" w:hAnsi="Aptos"/>
          <w:sz w:val="24"/>
        </w:rPr>
        <w:lastRenderedPageBreak/>
        <w:t>der Schweiz (10.1%)</w:t>
      </w:r>
      <w:r w:rsidR="00A35007">
        <w:rPr>
          <w:rStyle w:val="Funotenzeichen"/>
          <w:rFonts w:ascii="Aptos" w:hAnsi="Aptos"/>
          <w:sz w:val="24"/>
        </w:rPr>
        <w:footnoteReference w:id="15"/>
      </w:r>
      <w:r w:rsidR="002B3C56">
        <w:rPr>
          <w:rFonts w:ascii="Aptos" w:hAnsi="Aptos"/>
          <w:sz w:val="24"/>
        </w:rPr>
        <w:t>.</w:t>
      </w:r>
      <w:r w:rsidR="00976162">
        <w:rPr>
          <w:rFonts w:ascii="Aptos" w:hAnsi="Aptos"/>
          <w:sz w:val="24"/>
        </w:rPr>
        <w:t xml:space="preserve"> Die Pro Kopf-Produktion an Solarstrom beträgt per Ende 2024</w:t>
      </w:r>
      <w:r w:rsidR="00E04974">
        <w:rPr>
          <w:rFonts w:ascii="Aptos" w:hAnsi="Aptos"/>
          <w:sz w:val="24"/>
        </w:rPr>
        <w:t xml:space="preserve"> in Dietikon rund 260 kWh im Jahr, in der Schweiz durchschnittlich 650 kWh.</w:t>
      </w:r>
      <w:r w:rsidR="00F74129">
        <w:rPr>
          <w:rFonts w:ascii="Aptos" w:hAnsi="Aptos"/>
          <w:sz w:val="24"/>
        </w:rPr>
        <w:t xml:space="preserve"> </w:t>
      </w:r>
      <w:r w:rsidR="009932D1">
        <w:rPr>
          <w:rFonts w:ascii="Aptos" w:hAnsi="Aptos"/>
          <w:sz w:val="24"/>
        </w:rPr>
        <w:t>Im Rahmen des Förderprogramms hat die Stadt Dietikon ab Juli 2020 bis März 2025 insgesamt Fr. 248'000 für Förderbeiträge von 121 PV-Anlagen zugesichert</w:t>
      </w:r>
      <w:r w:rsidR="00936A3A">
        <w:rPr>
          <w:rFonts w:ascii="Aptos" w:hAnsi="Aptos"/>
          <w:sz w:val="24"/>
        </w:rPr>
        <w:t xml:space="preserve">, </w:t>
      </w:r>
      <w:r w:rsidR="000947AC">
        <w:rPr>
          <w:rFonts w:ascii="Aptos" w:hAnsi="Aptos"/>
          <w:sz w:val="24"/>
        </w:rPr>
        <w:t>was</w:t>
      </w:r>
      <w:r w:rsidR="00936A3A">
        <w:rPr>
          <w:rFonts w:ascii="Aptos" w:hAnsi="Aptos"/>
          <w:sz w:val="24"/>
        </w:rPr>
        <w:t xml:space="preserve"> knapp 30 </w:t>
      </w:r>
      <w:r w:rsidR="000947AC">
        <w:rPr>
          <w:rFonts w:ascii="Aptos" w:hAnsi="Aptos"/>
          <w:sz w:val="24"/>
        </w:rPr>
        <w:t>bewilligten Fördergesuchen</w:t>
      </w:r>
      <w:r w:rsidR="00936A3A">
        <w:rPr>
          <w:rFonts w:ascii="Aptos" w:hAnsi="Aptos"/>
          <w:sz w:val="24"/>
        </w:rPr>
        <w:t xml:space="preserve"> pro Jahr</w:t>
      </w:r>
      <w:r w:rsidR="000947AC">
        <w:rPr>
          <w:rFonts w:ascii="Aptos" w:hAnsi="Aptos"/>
          <w:sz w:val="24"/>
        </w:rPr>
        <w:t xml:space="preserve"> entspricht</w:t>
      </w:r>
      <w:r w:rsidR="009932D1">
        <w:rPr>
          <w:rFonts w:ascii="Aptos" w:hAnsi="Aptos"/>
          <w:sz w:val="24"/>
        </w:rPr>
        <w:t xml:space="preserve">. </w:t>
      </w:r>
      <w:r w:rsidR="00451418">
        <w:rPr>
          <w:rFonts w:ascii="Aptos" w:hAnsi="Aptos"/>
          <w:sz w:val="24"/>
        </w:rPr>
        <w:t>Der durchschnittliche Förderbeitrag pro Anlage betrug somit etwa Fr. 2'050. Dies bedeutet, dass die meisten geförderten Anlagen zwischen 5 und 15 kWp Leistung aufwiesen.</w:t>
      </w:r>
    </w:p>
    <w:p w14:paraId="3A66DC1D" w14:textId="1E7FA5FE" w:rsidR="00913DE4" w:rsidRDefault="00D00F1F" w:rsidP="0071096E">
      <w:pPr>
        <w:spacing w:after="120"/>
        <w:jc w:val="both"/>
        <w:rPr>
          <w:rFonts w:ascii="Aptos" w:hAnsi="Aptos"/>
          <w:sz w:val="24"/>
        </w:rPr>
      </w:pPr>
      <w:r>
        <w:rPr>
          <w:rFonts w:ascii="Aptos" w:hAnsi="Aptos"/>
          <w:sz w:val="24"/>
        </w:rPr>
        <w:t>Für Neubauten sind PV-Anlagen im Kanton Zürich gesetzlich vorgeschrieben. Der Kanton prüft aktuell eine Erhöhung der erforderlichen Mindestproduktion pro Neubau.</w:t>
      </w:r>
      <w:r w:rsidR="00C251A3">
        <w:rPr>
          <w:rFonts w:ascii="Aptos" w:hAnsi="Aptos"/>
          <w:sz w:val="24"/>
        </w:rPr>
        <w:t xml:space="preserve"> Zudem erwägt der Kanton </w:t>
      </w:r>
      <w:r w:rsidR="00C251A3" w:rsidRPr="00743588">
        <w:rPr>
          <w:rFonts w:ascii="Aptos" w:hAnsi="Aptos"/>
          <w:sz w:val="24"/>
        </w:rPr>
        <w:t>eine PV-Pflicht bei Dachsanierungen ab einer Dachfläche</w:t>
      </w:r>
      <w:r w:rsidR="00DB5878">
        <w:rPr>
          <w:rFonts w:ascii="Aptos" w:hAnsi="Aptos"/>
          <w:sz w:val="24"/>
        </w:rPr>
        <w:t xml:space="preserve"> von 300 m</w:t>
      </w:r>
      <w:r w:rsidR="00DB5878" w:rsidRPr="00E02FE4">
        <w:rPr>
          <w:rFonts w:ascii="Aptos" w:hAnsi="Aptos"/>
          <w:sz w:val="24"/>
          <w:vertAlign w:val="superscript"/>
        </w:rPr>
        <w:t>2</w:t>
      </w:r>
      <w:r w:rsidR="00C251A3">
        <w:rPr>
          <w:rFonts w:ascii="Aptos" w:hAnsi="Aptos"/>
          <w:sz w:val="24"/>
        </w:rPr>
        <w:t>.</w:t>
      </w:r>
    </w:p>
    <w:p w14:paraId="245002EC" w14:textId="7BA78A0A" w:rsidR="00C251A3" w:rsidRPr="00664CB8" w:rsidRDefault="00C251A3" w:rsidP="0071096E">
      <w:pPr>
        <w:spacing w:after="120"/>
        <w:jc w:val="both"/>
        <w:rPr>
          <w:rFonts w:ascii="Aptos" w:hAnsi="Aptos"/>
          <w:b/>
          <w:bCs/>
          <w:sz w:val="24"/>
        </w:rPr>
      </w:pPr>
      <w:r w:rsidRPr="00664CB8">
        <w:rPr>
          <w:rFonts w:ascii="Aptos" w:hAnsi="Aptos"/>
          <w:b/>
          <w:bCs/>
          <w:sz w:val="24"/>
        </w:rPr>
        <w:t>Wirkung der Massnahme</w:t>
      </w:r>
      <w:r w:rsidR="00664CB8" w:rsidRPr="00664CB8">
        <w:rPr>
          <w:rFonts w:ascii="Aptos" w:hAnsi="Aptos"/>
          <w:b/>
          <w:bCs/>
          <w:sz w:val="24"/>
        </w:rPr>
        <w:t xml:space="preserve"> in Bezug auf die Energie- und Klimaziele</w:t>
      </w:r>
    </w:p>
    <w:p w14:paraId="3405BE21" w14:textId="2A293DE2" w:rsidR="00C251A3" w:rsidRDefault="00C251A3" w:rsidP="0071096E">
      <w:pPr>
        <w:spacing w:after="120"/>
        <w:jc w:val="both"/>
        <w:rPr>
          <w:rFonts w:ascii="Aptos" w:hAnsi="Aptos"/>
          <w:sz w:val="24"/>
        </w:rPr>
      </w:pPr>
      <w:r>
        <w:rPr>
          <w:rFonts w:ascii="Aptos" w:hAnsi="Aptos"/>
          <w:sz w:val="24"/>
        </w:rPr>
        <w:t xml:space="preserve">Der Ausbau der Photovoltaik stellt eine der zentralen Massnahmen der Dietiker Energie- und Klimastrategie dar. </w:t>
      </w:r>
      <w:r w:rsidR="00664CB8">
        <w:rPr>
          <w:rFonts w:ascii="Aptos" w:hAnsi="Aptos"/>
          <w:sz w:val="24"/>
        </w:rPr>
        <w:t>Gemäss der Strategie strebt die Stadt Dietikon bis ins Jahr 2030 eine jährliche Produktion von 20 GWh mittels Photovoltaik an. Von 2020 bis 2025 betrug der jährliche Zubau im Durchschnitt rund 1'000 kWp</w:t>
      </w:r>
      <w:r w:rsidR="00346D33">
        <w:rPr>
          <w:rFonts w:ascii="Aptos" w:hAnsi="Aptos"/>
          <w:sz w:val="24"/>
        </w:rPr>
        <w:t>, was einer jährlichen Produktion von etwa 1 GWh entspricht</w:t>
      </w:r>
      <w:r w:rsidR="00664CB8">
        <w:rPr>
          <w:rFonts w:ascii="Aptos" w:hAnsi="Aptos"/>
          <w:sz w:val="24"/>
        </w:rPr>
        <w:t xml:space="preserve">. Zur Erreichung des Zieles </w:t>
      </w:r>
      <w:r w:rsidR="000947AC">
        <w:rPr>
          <w:rFonts w:ascii="Aptos" w:hAnsi="Aptos"/>
          <w:sz w:val="24"/>
        </w:rPr>
        <w:t>bis Ende</w:t>
      </w:r>
      <w:r w:rsidR="00664CB8">
        <w:rPr>
          <w:rFonts w:ascii="Aptos" w:hAnsi="Aptos"/>
          <w:sz w:val="24"/>
        </w:rPr>
        <w:t xml:space="preserve"> 2030</w:t>
      </w:r>
      <w:r w:rsidR="000947AC">
        <w:rPr>
          <w:rFonts w:ascii="Aptos" w:hAnsi="Aptos"/>
          <w:sz w:val="24"/>
        </w:rPr>
        <w:t xml:space="preserve"> (+12.4 GWh in knapp sechs Jahren)</w:t>
      </w:r>
      <w:r w:rsidR="00664CB8">
        <w:rPr>
          <w:rFonts w:ascii="Aptos" w:hAnsi="Aptos"/>
          <w:sz w:val="24"/>
        </w:rPr>
        <w:t xml:space="preserve"> ist somit mehr als eine Verdoppelung der</w:t>
      </w:r>
      <w:r w:rsidR="00A03D4E">
        <w:rPr>
          <w:rFonts w:ascii="Aptos" w:hAnsi="Aptos"/>
          <w:sz w:val="24"/>
        </w:rPr>
        <w:t xml:space="preserve"> aktuellen</w:t>
      </w:r>
      <w:r w:rsidR="00664CB8">
        <w:rPr>
          <w:rFonts w:ascii="Aptos" w:hAnsi="Aptos"/>
          <w:sz w:val="24"/>
        </w:rPr>
        <w:t xml:space="preserve"> Zubaurate erforderlich.</w:t>
      </w:r>
      <w:r w:rsidR="00DB5878">
        <w:rPr>
          <w:rFonts w:ascii="Aptos" w:hAnsi="Aptos"/>
          <w:sz w:val="24"/>
        </w:rPr>
        <w:t xml:space="preserve"> </w:t>
      </w:r>
    </w:p>
    <w:p w14:paraId="4657BA5A" w14:textId="77777777" w:rsidR="00C251A3" w:rsidRPr="00C251A3" w:rsidRDefault="00C251A3" w:rsidP="0071096E">
      <w:pPr>
        <w:spacing w:after="120"/>
        <w:jc w:val="both"/>
        <w:rPr>
          <w:rFonts w:ascii="Aptos" w:hAnsi="Aptos"/>
          <w:b/>
          <w:bCs/>
          <w:sz w:val="24"/>
        </w:rPr>
      </w:pPr>
      <w:r w:rsidRPr="00C251A3">
        <w:rPr>
          <w:rFonts w:ascii="Aptos" w:hAnsi="Aptos"/>
          <w:b/>
          <w:bCs/>
          <w:sz w:val="24"/>
        </w:rPr>
        <w:t>Beurteilung einer Förderung durch die Stadt Dietikon</w:t>
      </w:r>
    </w:p>
    <w:p w14:paraId="10D97FCD" w14:textId="0834CE7C" w:rsidR="00DB14D8" w:rsidRDefault="00DB14D8" w:rsidP="0071096E">
      <w:pPr>
        <w:spacing w:after="120"/>
        <w:jc w:val="both"/>
        <w:rPr>
          <w:rFonts w:ascii="Aptos" w:hAnsi="Aptos"/>
          <w:sz w:val="24"/>
        </w:rPr>
      </w:pPr>
      <w:r w:rsidRPr="00743588">
        <w:rPr>
          <w:rFonts w:ascii="Aptos" w:hAnsi="Aptos"/>
          <w:sz w:val="24"/>
        </w:rPr>
        <w:t xml:space="preserve">Im Einklang mit der städtischen Energie- und Klimastrategie ist </w:t>
      </w:r>
      <w:r w:rsidR="00346D33">
        <w:rPr>
          <w:rFonts w:ascii="Aptos" w:hAnsi="Aptos"/>
          <w:sz w:val="24"/>
        </w:rPr>
        <w:t xml:space="preserve">eine </w:t>
      </w:r>
      <w:r w:rsidRPr="00743588">
        <w:rPr>
          <w:rFonts w:ascii="Aptos" w:hAnsi="Aptos"/>
          <w:sz w:val="24"/>
        </w:rPr>
        <w:t xml:space="preserve">Förderung der Installation von Photovoltaik-Anlagen auf bestehenden Gebäuden weiterhin sinnvoll. Falls der Kanton eine PV-Pflicht bei Dachsanierungen aber einer gewissen Dachfläche einführt, kann die Stadt allenfalls diese Dächer von ihrer Förderung ausnehmen. Zur Erhöhung der Winterstrom-Produktion wäre ein "Neigungswinkel-Bonus" für Fassaden-Anlagen und senkrecht aufgeständerte Anlagen analog zum Bund </w:t>
      </w:r>
      <w:r w:rsidR="00A03D4E">
        <w:rPr>
          <w:rFonts w:ascii="Aptos" w:hAnsi="Aptos"/>
          <w:sz w:val="24"/>
        </w:rPr>
        <w:t>denkbar, weil die Energie- und Klimastrategie ebenfalls einen Fokus auf die Winterstrom-Produktion legt.</w:t>
      </w:r>
    </w:p>
    <w:p w14:paraId="546A03D0" w14:textId="46A05335" w:rsidR="00DB5878" w:rsidRDefault="00BB656E" w:rsidP="0071096E">
      <w:pPr>
        <w:spacing w:after="120"/>
        <w:jc w:val="both"/>
        <w:rPr>
          <w:rFonts w:ascii="Aptos" w:hAnsi="Aptos"/>
          <w:sz w:val="24"/>
        </w:rPr>
      </w:pPr>
      <w:r>
        <w:rPr>
          <w:rFonts w:ascii="Aptos" w:hAnsi="Aptos"/>
          <w:sz w:val="24"/>
        </w:rPr>
        <w:t xml:space="preserve">Mit Förderbeiträgen und einem Förderkredit in der bisherigen Grössenordnung kann die Stadt Dietikon PV-Anlagen im Umfang </w:t>
      </w:r>
      <w:r w:rsidR="00D20864">
        <w:rPr>
          <w:rFonts w:ascii="Aptos" w:hAnsi="Aptos"/>
          <w:sz w:val="24"/>
        </w:rPr>
        <w:t>einer zusätzlichen jährlichen Stromproduktion von knapp</w:t>
      </w:r>
      <w:r>
        <w:rPr>
          <w:rFonts w:ascii="Aptos" w:hAnsi="Aptos"/>
          <w:sz w:val="24"/>
        </w:rPr>
        <w:t xml:space="preserve"> 2 GWh fördern. </w:t>
      </w:r>
      <w:r w:rsidR="00D20864">
        <w:rPr>
          <w:rFonts w:ascii="Aptos" w:hAnsi="Aptos"/>
          <w:sz w:val="24"/>
        </w:rPr>
        <w:t>Erforderlich für die Erreichung des Ziels in der Energie- und Klimastrategie sind jedoch rund 12.4 GWh bis Ende 2030. Rund 1.7 GWh werden die Neubauten</w:t>
      </w:r>
      <w:r w:rsidR="00F76008">
        <w:rPr>
          <w:rFonts w:ascii="Aptos" w:hAnsi="Aptos"/>
          <w:sz w:val="24"/>
        </w:rPr>
        <w:t xml:space="preserve"> beisteuern, sofern der Kanton per 2027 die gesetzlichen Anforderungen gemäss Vernehmlassungsvorlage 2024 erhöht. Ca. 5-6 GWh könnten die grossen Dächer im Bestand zur Zielerreichung beitragen, wenn der Kanton ein</w:t>
      </w:r>
      <w:r w:rsidR="008274B3">
        <w:rPr>
          <w:rFonts w:ascii="Aptos" w:hAnsi="Aptos"/>
          <w:sz w:val="24"/>
        </w:rPr>
        <w:t>e</w:t>
      </w:r>
      <w:r w:rsidR="00F76008">
        <w:rPr>
          <w:rFonts w:ascii="Aptos" w:hAnsi="Aptos"/>
          <w:sz w:val="24"/>
        </w:rPr>
        <w:t xml:space="preserve"> PV-Pflicht für Dachsanierungen für die betroffenen Gebäude einführt. Somit verbleiben 4.7 – 5.7 GWh</w:t>
      </w:r>
      <w:r w:rsidR="00624B8B">
        <w:rPr>
          <w:rFonts w:ascii="Aptos" w:hAnsi="Aptos"/>
          <w:sz w:val="24"/>
        </w:rPr>
        <w:t xml:space="preserve"> für die Dächer &lt; 300m</w:t>
      </w:r>
      <w:r w:rsidR="00624B8B" w:rsidRPr="001E1431">
        <w:rPr>
          <w:rFonts w:ascii="Aptos" w:hAnsi="Aptos"/>
          <w:sz w:val="24"/>
          <w:vertAlign w:val="superscript"/>
        </w:rPr>
        <w:t>2</w:t>
      </w:r>
      <w:r w:rsidR="00624B8B">
        <w:rPr>
          <w:rFonts w:ascii="Aptos" w:hAnsi="Aptos"/>
          <w:sz w:val="24"/>
        </w:rPr>
        <w:t xml:space="preserve"> im Bestand</w:t>
      </w:r>
      <w:r w:rsidR="008274B3">
        <w:rPr>
          <w:rFonts w:ascii="Aptos" w:hAnsi="Aptos"/>
          <w:sz w:val="24"/>
        </w:rPr>
        <w:t xml:space="preserve"> in den sechs Jahren 2025 – 2030, bzw. 3.1 – 3.8 GWh für die vier Jahre 2026 – 2029, welche der mutmasslichen Laufzeit des Förderkredits entsprechen</w:t>
      </w:r>
      <w:r w:rsidR="00624B8B">
        <w:rPr>
          <w:rFonts w:ascii="Aptos" w:hAnsi="Aptos"/>
          <w:sz w:val="24"/>
        </w:rPr>
        <w:t>. Die Stadt Dietikon könnte PV-Anlagen in diesem Umfang fördern, wenn sie</w:t>
      </w:r>
      <w:r w:rsidR="001E1431">
        <w:rPr>
          <w:rFonts w:ascii="Aptos" w:hAnsi="Aptos"/>
          <w:sz w:val="24"/>
        </w:rPr>
        <w:t>:</w:t>
      </w:r>
    </w:p>
    <w:p w14:paraId="38512A8B" w14:textId="30848F67" w:rsidR="00624B8B" w:rsidRDefault="00624B8B" w:rsidP="0071096E">
      <w:pPr>
        <w:spacing w:after="120"/>
        <w:jc w:val="both"/>
        <w:rPr>
          <w:rFonts w:ascii="Aptos" w:hAnsi="Aptos"/>
          <w:sz w:val="24"/>
        </w:rPr>
      </w:pPr>
      <w:r>
        <w:rPr>
          <w:rFonts w:ascii="Aptos" w:hAnsi="Aptos"/>
          <w:sz w:val="24"/>
        </w:rPr>
        <w:t>Die erforderliche Mindestleistung der Förderpauschalen anhebt: von 1</w:t>
      </w:r>
      <w:r w:rsidR="00BD0910">
        <w:rPr>
          <w:rFonts w:ascii="Aptos" w:hAnsi="Aptos"/>
          <w:sz w:val="24"/>
        </w:rPr>
        <w:t>0</w:t>
      </w:r>
      <w:r>
        <w:rPr>
          <w:rFonts w:ascii="Aptos" w:hAnsi="Aptos"/>
          <w:sz w:val="24"/>
        </w:rPr>
        <w:t xml:space="preserve"> auf 30 kWp für die Pauschale von Fr. </w:t>
      </w:r>
      <w:r w:rsidR="00BD0910">
        <w:rPr>
          <w:rFonts w:ascii="Aptos" w:hAnsi="Aptos"/>
          <w:sz w:val="24"/>
        </w:rPr>
        <w:t>3</w:t>
      </w:r>
      <w:r>
        <w:rPr>
          <w:rFonts w:ascii="Aptos" w:hAnsi="Aptos"/>
          <w:sz w:val="24"/>
        </w:rPr>
        <w:t>'000.</w:t>
      </w:r>
      <w:r w:rsidR="00CF4858">
        <w:rPr>
          <w:rFonts w:ascii="Aptos" w:hAnsi="Aptos"/>
          <w:sz w:val="24"/>
        </w:rPr>
        <w:t xml:space="preserve"> Abschaffung der höchsten Förderpauschale von Fr. 5'000.</w:t>
      </w:r>
    </w:p>
    <w:p w14:paraId="791156F8" w14:textId="1872526B" w:rsidR="00DD00EA" w:rsidRDefault="000919E1" w:rsidP="0071096E">
      <w:pPr>
        <w:spacing w:after="120"/>
        <w:jc w:val="both"/>
        <w:rPr>
          <w:rFonts w:ascii="Aptos" w:hAnsi="Aptos"/>
          <w:sz w:val="24"/>
        </w:rPr>
      </w:pPr>
      <w:r>
        <w:rPr>
          <w:rFonts w:ascii="Aptos" w:hAnsi="Aptos"/>
          <w:sz w:val="24"/>
        </w:rPr>
        <w:t>Und m</w:t>
      </w:r>
      <w:r w:rsidR="00A50CAF">
        <w:rPr>
          <w:rFonts w:ascii="Aptos" w:hAnsi="Aptos"/>
          <w:sz w:val="24"/>
        </w:rPr>
        <w:t xml:space="preserve">ehr </w:t>
      </w:r>
      <w:r w:rsidR="00FA5231">
        <w:rPr>
          <w:rFonts w:ascii="Aptos" w:hAnsi="Aptos"/>
          <w:sz w:val="24"/>
        </w:rPr>
        <w:t>Mittel</w:t>
      </w:r>
      <w:r w:rsidR="00A50CAF">
        <w:rPr>
          <w:rFonts w:ascii="Aptos" w:hAnsi="Aptos"/>
          <w:sz w:val="24"/>
        </w:rPr>
        <w:t xml:space="preserve"> für die Förderung von PV-Anlagen bereitstellt: z.B. Fr. </w:t>
      </w:r>
      <w:r w:rsidR="006E3D66">
        <w:rPr>
          <w:rFonts w:ascii="Aptos" w:hAnsi="Aptos"/>
          <w:sz w:val="24"/>
        </w:rPr>
        <w:t>230'000 – 285'000</w:t>
      </w:r>
      <w:r w:rsidR="00A50CAF">
        <w:rPr>
          <w:rFonts w:ascii="Aptos" w:hAnsi="Aptos"/>
          <w:sz w:val="24"/>
        </w:rPr>
        <w:t xml:space="preserve"> über 4 Jahre statt Fr. 250'000 (2021-2024).</w:t>
      </w:r>
    </w:p>
    <w:p w14:paraId="17F15632" w14:textId="54D87BCD" w:rsidR="00FA5231" w:rsidRDefault="00FA5231" w:rsidP="0071096E">
      <w:pPr>
        <w:spacing w:after="120"/>
        <w:jc w:val="both"/>
        <w:rPr>
          <w:rFonts w:ascii="Aptos" w:hAnsi="Aptos"/>
          <w:sz w:val="24"/>
        </w:rPr>
      </w:pPr>
      <w:r>
        <w:rPr>
          <w:rFonts w:ascii="Aptos" w:hAnsi="Aptos"/>
          <w:sz w:val="24"/>
        </w:rPr>
        <w:t xml:space="preserve">Mit den </w:t>
      </w:r>
      <w:r w:rsidR="006E3D66">
        <w:rPr>
          <w:rFonts w:ascii="Aptos" w:hAnsi="Aptos"/>
          <w:sz w:val="24"/>
        </w:rPr>
        <w:t xml:space="preserve">unten </w:t>
      </w:r>
      <w:r w:rsidR="000C30FD">
        <w:rPr>
          <w:rFonts w:ascii="Aptos" w:hAnsi="Aptos"/>
          <w:sz w:val="24"/>
        </w:rPr>
        <w:t>vorgeschlagenen</w:t>
      </w:r>
      <w:r>
        <w:rPr>
          <w:rFonts w:ascii="Aptos" w:hAnsi="Aptos"/>
          <w:sz w:val="24"/>
        </w:rPr>
        <w:t xml:space="preserve"> Mitteln</w:t>
      </w:r>
      <w:r w:rsidR="000C30FD">
        <w:rPr>
          <w:rFonts w:ascii="Aptos" w:hAnsi="Aptos"/>
          <w:sz w:val="24"/>
        </w:rPr>
        <w:t xml:space="preserve"> (Fr. 180'000)</w:t>
      </w:r>
      <w:r w:rsidR="00BD0910">
        <w:rPr>
          <w:rFonts w:ascii="Aptos" w:hAnsi="Aptos"/>
          <w:sz w:val="24"/>
        </w:rPr>
        <w:t xml:space="preserve"> und der obigen Anhebung der Mindestleistungen für die Förderpauschalen</w:t>
      </w:r>
      <w:r>
        <w:rPr>
          <w:rFonts w:ascii="Aptos" w:hAnsi="Aptos"/>
          <w:sz w:val="24"/>
        </w:rPr>
        <w:t xml:space="preserve"> wäre eine Förderung von PV-Anlagen im Umfang von </w:t>
      </w:r>
      <w:r w:rsidR="006E3D66">
        <w:rPr>
          <w:rFonts w:ascii="Aptos" w:hAnsi="Aptos"/>
          <w:sz w:val="24"/>
        </w:rPr>
        <w:t xml:space="preserve">rund </w:t>
      </w:r>
      <w:r w:rsidR="007F76A7">
        <w:rPr>
          <w:rFonts w:ascii="Aptos" w:hAnsi="Aptos"/>
          <w:sz w:val="24"/>
        </w:rPr>
        <w:t xml:space="preserve">1.8 bis </w:t>
      </w:r>
      <w:r w:rsidR="006E3D66">
        <w:rPr>
          <w:rFonts w:ascii="Aptos" w:hAnsi="Aptos"/>
          <w:sz w:val="24"/>
        </w:rPr>
        <w:t>2.4</w:t>
      </w:r>
      <w:r>
        <w:rPr>
          <w:rFonts w:ascii="Aptos" w:hAnsi="Aptos"/>
          <w:sz w:val="24"/>
        </w:rPr>
        <w:t xml:space="preserve"> GWh</w:t>
      </w:r>
      <w:r w:rsidR="007F76A7">
        <w:rPr>
          <w:rFonts w:ascii="Aptos" w:hAnsi="Aptos"/>
          <w:sz w:val="24"/>
        </w:rPr>
        <w:t xml:space="preserve"> </w:t>
      </w:r>
      <w:r>
        <w:rPr>
          <w:rFonts w:ascii="Aptos" w:hAnsi="Aptos"/>
          <w:sz w:val="24"/>
        </w:rPr>
        <w:t xml:space="preserve">zusätzlicher Jahresproduktion </w:t>
      </w:r>
      <w:r w:rsidR="005561AD">
        <w:rPr>
          <w:rFonts w:ascii="Aptos" w:hAnsi="Aptos"/>
          <w:sz w:val="24"/>
        </w:rPr>
        <w:t>finanzierbar</w:t>
      </w:r>
      <w:r>
        <w:rPr>
          <w:rFonts w:ascii="Aptos" w:hAnsi="Aptos"/>
          <w:sz w:val="24"/>
        </w:rPr>
        <w:t>.</w:t>
      </w:r>
    </w:p>
    <w:p w14:paraId="532B1336" w14:textId="31E8E1D5" w:rsidR="00B31642" w:rsidRPr="00743588" w:rsidRDefault="00B31642" w:rsidP="0071096E">
      <w:pPr>
        <w:spacing w:after="120"/>
        <w:jc w:val="both"/>
        <w:rPr>
          <w:rFonts w:ascii="Aptos" w:hAnsi="Aptos"/>
          <w:sz w:val="24"/>
        </w:rPr>
      </w:pPr>
      <w:r>
        <w:rPr>
          <w:rFonts w:ascii="Aptos" w:hAnsi="Aptos"/>
          <w:sz w:val="24"/>
        </w:rPr>
        <w:lastRenderedPageBreak/>
        <w:t>Eine Anpassung der Förderpauschalen ist möglich, weil der Bund im Stromgesetz neue Möglichkeiten zur Verbesserung der Wirtschaftlichkeit von PV-Anlagen geschaffen hat</w:t>
      </w:r>
      <w:r w:rsidR="005A7D25">
        <w:rPr>
          <w:rFonts w:ascii="Aptos" w:hAnsi="Aptos"/>
          <w:sz w:val="24"/>
        </w:rPr>
        <w:t xml:space="preserve">: eine Mindestvergütung für den rückgelieferten PV-Strom während Phasen mit sehr tiefen Strompreisen, virtuelle ZEV mit benachbarten Gebäuden und lokale Energiegemeinschaften (LEG, ab 1.1.2026). </w:t>
      </w:r>
      <w:r w:rsidR="00CF4858">
        <w:rPr>
          <w:rFonts w:ascii="Aptos" w:hAnsi="Aptos"/>
          <w:sz w:val="24"/>
        </w:rPr>
        <w:t>In der Theorie (und gemäss Stromgesetz) erlauben diese Massnahmen eine Amortisation der PV-Anlagen über ihre Lebensdauer. In der Praxis ist dies aufgrund von individuellen Gegebenheiten in den einzelnen Gebäuden nicht immer der Fall</w:t>
      </w:r>
      <w:r w:rsidR="005E0369">
        <w:rPr>
          <w:rFonts w:ascii="Aptos" w:hAnsi="Aptos"/>
          <w:sz w:val="24"/>
        </w:rPr>
        <w:t xml:space="preserve">, neue PV-Anlagen auf Bestandesbauten verfehlen die Amortisation z.T. knapp. </w:t>
      </w:r>
      <w:r w:rsidR="00557EE6">
        <w:rPr>
          <w:rFonts w:ascii="Aptos" w:hAnsi="Aptos"/>
          <w:sz w:val="24"/>
        </w:rPr>
        <w:t>In diesen Fällen kann</w:t>
      </w:r>
      <w:r w:rsidR="005E0369">
        <w:rPr>
          <w:rFonts w:ascii="Aptos" w:hAnsi="Aptos"/>
          <w:sz w:val="24"/>
        </w:rPr>
        <w:t xml:space="preserve"> ein moderater Förderbeitrag der Stadt Dietikon die Lücke füllen und den ansonsten fehlenden Anreiz</w:t>
      </w:r>
      <w:r w:rsidR="001E1431">
        <w:rPr>
          <w:rFonts w:ascii="Aptos" w:hAnsi="Aptos"/>
          <w:sz w:val="24"/>
        </w:rPr>
        <w:t xml:space="preserve"> so</w:t>
      </w:r>
      <w:r w:rsidR="005E0369">
        <w:rPr>
          <w:rFonts w:ascii="Aptos" w:hAnsi="Aptos"/>
          <w:sz w:val="24"/>
        </w:rPr>
        <w:t xml:space="preserve"> setzen, dass sich Hauseigentümerinnen und -eigentümer letztlich doch für eine PV-Anlage entscheiden.</w:t>
      </w:r>
      <w:r w:rsidR="005561AD">
        <w:rPr>
          <w:rFonts w:ascii="Aptos" w:hAnsi="Aptos"/>
          <w:sz w:val="24"/>
        </w:rPr>
        <w:t xml:space="preserve"> Mit dieser Anpassung der Förderpauschale kann die Stadt Dietikon zudem die Mitnahmeeffekte senken und die Wirkung pro eingesetztem Förderfranken erhöhen.</w:t>
      </w:r>
    </w:p>
    <w:p w14:paraId="0308A847" w14:textId="047797DB" w:rsidR="00DB14D8" w:rsidRPr="00077A74" w:rsidRDefault="00A03D4E" w:rsidP="0071096E">
      <w:pPr>
        <w:spacing w:after="120"/>
        <w:jc w:val="both"/>
        <w:rPr>
          <w:rFonts w:ascii="Aptos" w:hAnsi="Aptos"/>
          <w:b/>
          <w:bCs/>
          <w:sz w:val="24"/>
        </w:rPr>
      </w:pPr>
      <w:r w:rsidRPr="00A03D4E">
        <w:rPr>
          <w:rFonts w:ascii="Aptos" w:hAnsi="Aptos"/>
          <w:b/>
          <w:bCs/>
          <w:sz w:val="24"/>
        </w:rPr>
        <w:t>Empfehlung</w:t>
      </w:r>
      <w:r w:rsidR="00DB14D8" w:rsidRPr="00A03D4E">
        <w:rPr>
          <w:rFonts w:ascii="Aptos" w:hAnsi="Aptos"/>
          <w:b/>
          <w:bCs/>
          <w:sz w:val="24"/>
        </w:rPr>
        <w:t xml:space="preserve">: </w:t>
      </w:r>
      <w:r w:rsidR="00826F92">
        <w:rPr>
          <w:rFonts w:ascii="Aptos" w:hAnsi="Aptos"/>
          <w:b/>
          <w:bCs/>
          <w:sz w:val="24"/>
        </w:rPr>
        <w:t>Weiterhin Förderung von</w:t>
      </w:r>
      <w:r w:rsidR="00DB14D8" w:rsidRPr="00A03D4E">
        <w:rPr>
          <w:rFonts w:ascii="Aptos" w:hAnsi="Aptos"/>
          <w:b/>
          <w:bCs/>
          <w:sz w:val="24"/>
        </w:rPr>
        <w:t xml:space="preserve"> PV-Anlagen auf Bestandesbauten</w:t>
      </w:r>
      <w:r w:rsidR="00B31642">
        <w:rPr>
          <w:rFonts w:ascii="Aptos" w:hAnsi="Aptos"/>
          <w:b/>
          <w:bCs/>
          <w:sz w:val="24"/>
        </w:rPr>
        <w:t>, Anpassung der Förderpauschalen</w:t>
      </w:r>
    </w:p>
    <w:p w14:paraId="7E2C663C" w14:textId="77777777" w:rsidR="00DB14D8" w:rsidRPr="00743588" w:rsidRDefault="00DB14D8" w:rsidP="0071096E">
      <w:pPr>
        <w:spacing w:after="120"/>
        <w:jc w:val="both"/>
        <w:rPr>
          <w:rFonts w:ascii="Aptos" w:hAnsi="Aptos"/>
          <w:sz w:val="24"/>
        </w:rPr>
      </w:pPr>
      <w:r w:rsidRPr="00743588">
        <w:rPr>
          <w:rFonts w:ascii="Aptos" w:hAnsi="Aptos"/>
          <w:sz w:val="24"/>
        </w:rPr>
        <w:t>Beitragshöhe:</w:t>
      </w:r>
    </w:p>
    <w:p w14:paraId="085AFFB8" w14:textId="77777777" w:rsidR="00DB14D8" w:rsidRPr="00743588" w:rsidRDefault="00DB14D8" w:rsidP="0071096E">
      <w:pPr>
        <w:jc w:val="both"/>
        <w:rPr>
          <w:rFonts w:ascii="Aptos" w:hAnsi="Aptos"/>
          <w:sz w:val="24"/>
        </w:rPr>
      </w:pPr>
      <w:r w:rsidRPr="00743588">
        <w:rPr>
          <w:rFonts w:ascii="Aptos" w:hAnsi="Aptos"/>
          <w:sz w:val="24"/>
        </w:rPr>
        <w:t>Pauschal Fr. 500 für Anlagen auf EFH ab 1 kWp</w:t>
      </w:r>
    </w:p>
    <w:p w14:paraId="2610D9E3" w14:textId="511512F1" w:rsidR="00DB14D8" w:rsidRPr="00743588" w:rsidRDefault="00DB14D8" w:rsidP="0071096E">
      <w:pPr>
        <w:jc w:val="both"/>
        <w:rPr>
          <w:rFonts w:ascii="Aptos" w:hAnsi="Aptos"/>
          <w:sz w:val="24"/>
        </w:rPr>
      </w:pPr>
      <w:r w:rsidRPr="00743588">
        <w:rPr>
          <w:rFonts w:ascii="Aptos" w:hAnsi="Aptos"/>
          <w:sz w:val="24"/>
        </w:rPr>
        <w:t xml:space="preserve">Pauschal Fr. </w:t>
      </w:r>
      <w:r w:rsidR="00AA6057">
        <w:rPr>
          <w:rFonts w:ascii="Aptos" w:hAnsi="Aptos"/>
          <w:sz w:val="24"/>
        </w:rPr>
        <w:t>1'5</w:t>
      </w:r>
      <w:r w:rsidRPr="00743588">
        <w:rPr>
          <w:rFonts w:ascii="Aptos" w:hAnsi="Aptos"/>
          <w:sz w:val="24"/>
        </w:rPr>
        <w:t>00. für Anlagen auf EFH</w:t>
      </w:r>
      <w:r w:rsidR="007D54AD">
        <w:rPr>
          <w:rFonts w:ascii="Aptos" w:hAnsi="Aptos"/>
          <w:sz w:val="24"/>
        </w:rPr>
        <w:t xml:space="preserve"> / MFH / Gewerbebauten</w:t>
      </w:r>
      <w:r w:rsidRPr="00743588">
        <w:rPr>
          <w:rFonts w:ascii="Aptos" w:hAnsi="Aptos"/>
          <w:sz w:val="24"/>
        </w:rPr>
        <w:t xml:space="preserve"> ab </w:t>
      </w:r>
      <w:r w:rsidR="007F76A7">
        <w:rPr>
          <w:rFonts w:ascii="Aptos" w:hAnsi="Aptos"/>
          <w:sz w:val="24"/>
        </w:rPr>
        <w:t>5</w:t>
      </w:r>
      <w:r w:rsidRPr="00743588">
        <w:rPr>
          <w:rFonts w:ascii="Aptos" w:hAnsi="Aptos"/>
          <w:sz w:val="24"/>
        </w:rPr>
        <w:t xml:space="preserve"> kWp</w:t>
      </w:r>
    </w:p>
    <w:p w14:paraId="26E212C8" w14:textId="5F3CB943" w:rsidR="00DB14D8" w:rsidRPr="00743588" w:rsidRDefault="00DB14D8" w:rsidP="0071096E">
      <w:pPr>
        <w:spacing w:after="120"/>
        <w:jc w:val="both"/>
        <w:rPr>
          <w:rFonts w:ascii="Aptos" w:hAnsi="Aptos"/>
          <w:sz w:val="24"/>
        </w:rPr>
      </w:pPr>
      <w:r w:rsidRPr="00743588">
        <w:rPr>
          <w:rFonts w:ascii="Aptos" w:hAnsi="Aptos"/>
          <w:sz w:val="24"/>
        </w:rPr>
        <w:t xml:space="preserve">Pauschal </w:t>
      </w:r>
      <w:r w:rsidR="005A7D25">
        <w:rPr>
          <w:rFonts w:ascii="Aptos" w:hAnsi="Aptos"/>
          <w:sz w:val="24"/>
        </w:rPr>
        <w:t>3</w:t>
      </w:r>
      <w:r w:rsidRPr="00743588">
        <w:rPr>
          <w:rFonts w:ascii="Aptos" w:hAnsi="Aptos"/>
          <w:sz w:val="24"/>
        </w:rPr>
        <w:t xml:space="preserve">'000 Fr. für Anlagen auf </w:t>
      </w:r>
      <w:r w:rsidR="00924841">
        <w:rPr>
          <w:rFonts w:ascii="Aptos" w:hAnsi="Aptos"/>
          <w:sz w:val="24"/>
        </w:rPr>
        <w:t>MFH/</w:t>
      </w:r>
      <w:r w:rsidRPr="00743588">
        <w:rPr>
          <w:rFonts w:ascii="Aptos" w:hAnsi="Aptos"/>
          <w:sz w:val="24"/>
        </w:rPr>
        <w:t xml:space="preserve">Gewerbebauten ab </w:t>
      </w:r>
      <w:r w:rsidR="002C0615">
        <w:rPr>
          <w:rFonts w:ascii="Aptos" w:hAnsi="Aptos"/>
          <w:sz w:val="24"/>
        </w:rPr>
        <w:t>30</w:t>
      </w:r>
      <w:r w:rsidRPr="00743588">
        <w:rPr>
          <w:rFonts w:ascii="Aptos" w:hAnsi="Aptos"/>
          <w:sz w:val="24"/>
        </w:rPr>
        <w:t xml:space="preserve"> kWp</w:t>
      </w:r>
    </w:p>
    <w:p w14:paraId="6E2DFA8D" w14:textId="28524F93" w:rsidR="0005717C" w:rsidRDefault="00DC6ADF" w:rsidP="0071096E">
      <w:pPr>
        <w:spacing w:after="120"/>
        <w:jc w:val="both"/>
        <w:rPr>
          <w:rFonts w:ascii="Aptos" w:hAnsi="Aptos"/>
          <w:sz w:val="24"/>
        </w:rPr>
      </w:pPr>
      <w:r>
        <w:rPr>
          <w:rFonts w:ascii="Aptos" w:hAnsi="Aptos"/>
          <w:sz w:val="24"/>
        </w:rPr>
        <w:t>Hinweis: Da</w:t>
      </w:r>
      <w:r w:rsidR="0005717C" w:rsidRPr="00743588">
        <w:rPr>
          <w:rFonts w:ascii="Aptos" w:hAnsi="Aptos"/>
          <w:sz w:val="24"/>
        </w:rPr>
        <w:t xml:space="preserve"> der Kanton 2026/27 eine PV-Pflicht bei Sanierungen von grossen Dächern (&gt; 300m2</w:t>
      </w:r>
      <w:r w:rsidR="0005717C">
        <w:rPr>
          <w:rFonts w:ascii="Aptos" w:hAnsi="Aptos"/>
          <w:sz w:val="24"/>
        </w:rPr>
        <w:t>, ca. &gt; 50 - 60 kWp</w:t>
      </w:r>
      <w:r w:rsidR="0005717C" w:rsidRPr="00743588">
        <w:rPr>
          <w:rFonts w:ascii="Aptos" w:hAnsi="Aptos"/>
          <w:sz w:val="24"/>
        </w:rPr>
        <w:t xml:space="preserve">) </w:t>
      </w:r>
      <w:r w:rsidR="0005717C">
        <w:rPr>
          <w:rFonts w:ascii="Aptos" w:hAnsi="Aptos"/>
          <w:sz w:val="24"/>
        </w:rPr>
        <w:t xml:space="preserve">bzw. eine Installationspflicht bis 2040 </w:t>
      </w:r>
      <w:r w:rsidR="0005717C" w:rsidRPr="00743588">
        <w:rPr>
          <w:rFonts w:ascii="Aptos" w:hAnsi="Aptos"/>
          <w:sz w:val="24"/>
        </w:rPr>
        <w:t>ein</w:t>
      </w:r>
      <w:r>
        <w:rPr>
          <w:rFonts w:ascii="Aptos" w:hAnsi="Aptos"/>
          <w:sz w:val="24"/>
        </w:rPr>
        <w:t>zuführen beabsichtigt</w:t>
      </w:r>
      <w:r w:rsidR="0005717C" w:rsidRPr="00743588">
        <w:rPr>
          <w:rFonts w:ascii="Aptos" w:hAnsi="Aptos"/>
          <w:sz w:val="24"/>
        </w:rPr>
        <w:t xml:space="preserve">, kann die Stadt diese Dächer </w:t>
      </w:r>
      <w:r>
        <w:rPr>
          <w:rFonts w:ascii="Aptos" w:hAnsi="Aptos"/>
          <w:sz w:val="24"/>
        </w:rPr>
        <w:t>spätestens dann</w:t>
      </w:r>
      <w:r w:rsidR="0005717C" w:rsidRPr="00743588">
        <w:rPr>
          <w:rFonts w:ascii="Aptos" w:hAnsi="Aptos"/>
          <w:sz w:val="24"/>
        </w:rPr>
        <w:t xml:space="preserve"> von der Förderung ausnehmen</w:t>
      </w:r>
      <w:r w:rsidR="00F74129">
        <w:rPr>
          <w:rFonts w:ascii="Aptos" w:hAnsi="Aptos"/>
          <w:sz w:val="24"/>
        </w:rPr>
        <w:t>.</w:t>
      </w:r>
    </w:p>
    <w:p w14:paraId="37647234" w14:textId="3993FF66" w:rsidR="00F74129" w:rsidRPr="002D2A52" w:rsidRDefault="00E32B71" w:rsidP="0071096E">
      <w:pPr>
        <w:spacing w:after="120"/>
        <w:jc w:val="both"/>
        <w:rPr>
          <w:rFonts w:ascii="Aptos" w:hAnsi="Aptos"/>
          <w:b/>
          <w:bCs/>
          <w:sz w:val="24"/>
        </w:rPr>
      </w:pPr>
      <w:r w:rsidRPr="002D2A52">
        <w:rPr>
          <w:rFonts w:ascii="Aptos" w:hAnsi="Aptos"/>
          <w:b/>
          <w:bCs/>
          <w:sz w:val="24"/>
        </w:rPr>
        <w:t>Mengengerüst der Förderung</w:t>
      </w:r>
    </w:p>
    <w:p w14:paraId="63874321" w14:textId="7EB43A7B" w:rsidR="00E32B71" w:rsidRDefault="007F2FF5" w:rsidP="0071096E">
      <w:pPr>
        <w:spacing w:after="120"/>
        <w:jc w:val="both"/>
        <w:rPr>
          <w:rFonts w:ascii="Aptos" w:hAnsi="Aptos"/>
          <w:sz w:val="24"/>
        </w:rPr>
      </w:pPr>
      <w:r>
        <w:rPr>
          <w:rFonts w:ascii="Aptos" w:hAnsi="Aptos"/>
          <w:sz w:val="24"/>
        </w:rPr>
        <w:t>Annahme</w:t>
      </w:r>
      <w:r w:rsidR="00446D4C">
        <w:rPr>
          <w:rFonts w:ascii="Aptos" w:hAnsi="Aptos"/>
          <w:sz w:val="24"/>
        </w:rPr>
        <w:t>n</w:t>
      </w:r>
      <w:r>
        <w:rPr>
          <w:rFonts w:ascii="Aptos" w:hAnsi="Aptos"/>
          <w:sz w:val="24"/>
        </w:rPr>
        <w:t xml:space="preserve">: Die Stadt Dietikon strebt an, dass vermehrt PV-Anlagen auf MFH und Gewerbegebäuden, z.B. im Gebiet Silbern installiert werden. </w:t>
      </w:r>
      <w:r w:rsidR="00446D4C">
        <w:rPr>
          <w:rFonts w:ascii="Aptos" w:hAnsi="Aptos"/>
          <w:sz w:val="24"/>
        </w:rPr>
        <w:t xml:space="preserve">Ab 2027 kann sie die </w:t>
      </w:r>
      <w:r w:rsidR="00B846F5">
        <w:rPr>
          <w:rFonts w:ascii="Aptos" w:hAnsi="Aptos"/>
          <w:sz w:val="24"/>
        </w:rPr>
        <w:t>grössten</w:t>
      </w:r>
      <w:r w:rsidR="00446D4C">
        <w:rPr>
          <w:rFonts w:ascii="Aptos" w:hAnsi="Aptos"/>
          <w:sz w:val="24"/>
        </w:rPr>
        <w:t xml:space="preserve"> Anlagen (Dachfläche &gt; 300 m2</w:t>
      </w:r>
      <w:r w:rsidR="007D54AD">
        <w:rPr>
          <w:rFonts w:ascii="Aptos" w:hAnsi="Aptos"/>
          <w:sz w:val="24"/>
        </w:rPr>
        <w:t xml:space="preserve">, Leistung </w:t>
      </w:r>
      <w:r w:rsidR="00ED5F55">
        <w:rPr>
          <w:rFonts w:ascii="Aptos" w:hAnsi="Aptos"/>
          <w:sz w:val="24"/>
        </w:rPr>
        <w:t xml:space="preserve">&gt; </w:t>
      </w:r>
      <w:r w:rsidR="007D54AD">
        <w:rPr>
          <w:rFonts w:ascii="Aptos" w:hAnsi="Aptos"/>
          <w:sz w:val="24"/>
        </w:rPr>
        <w:t>50-60 kWp</w:t>
      </w:r>
      <w:r w:rsidR="00446D4C">
        <w:rPr>
          <w:rFonts w:ascii="Aptos" w:hAnsi="Aptos"/>
          <w:sz w:val="24"/>
        </w:rPr>
        <w:t>) von der Förderung ausschliessen, weil für diese Gebäude voraussichtlich vom Kanton eine PV-Pflicht eingeführt wird.</w:t>
      </w:r>
    </w:p>
    <w:p w14:paraId="03B51D45" w14:textId="477299A1" w:rsidR="00446D4C" w:rsidRDefault="00134962" w:rsidP="0071096E">
      <w:pPr>
        <w:spacing w:after="120"/>
        <w:jc w:val="both"/>
        <w:rPr>
          <w:rFonts w:ascii="Aptos" w:hAnsi="Aptos"/>
          <w:sz w:val="24"/>
        </w:rPr>
      </w:pPr>
      <w:r>
        <w:rPr>
          <w:rFonts w:ascii="Aptos" w:hAnsi="Aptos"/>
          <w:sz w:val="24"/>
        </w:rPr>
        <w:t>Förderung von</w:t>
      </w:r>
      <w:r w:rsidR="007D54AD">
        <w:rPr>
          <w:rFonts w:ascii="Aptos" w:hAnsi="Aptos"/>
          <w:sz w:val="24"/>
        </w:rPr>
        <w:t xml:space="preserve"> insgesamt</w:t>
      </w:r>
      <w:r>
        <w:rPr>
          <w:rFonts w:ascii="Aptos" w:hAnsi="Aptos"/>
          <w:sz w:val="24"/>
        </w:rPr>
        <w:t xml:space="preserve"> </w:t>
      </w:r>
      <w:r w:rsidR="00606191">
        <w:rPr>
          <w:rFonts w:ascii="Aptos" w:hAnsi="Aptos"/>
          <w:sz w:val="24"/>
        </w:rPr>
        <w:t>60</w:t>
      </w:r>
      <w:r>
        <w:rPr>
          <w:rFonts w:ascii="Aptos" w:hAnsi="Aptos"/>
          <w:sz w:val="24"/>
        </w:rPr>
        <w:t xml:space="preserve"> </w:t>
      </w:r>
      <w:r w:rsidR="00606191">
        <w:rPr>
          <w:rFonts w:ascii="Aptos" w:hAnsi="Aptos"/>
          <w:sz w:val="24"/>
        </w:rPr>
        <w:t>bis</w:t>
      </w:r>
      <w:r>
        <w:rPr>
          <w:rFonts w:ascii="Aptos" w:hAnsi="Aptos"/>
          <w:sz w:val="24"/>
        </w:rPr>
        <w:t xml:space="preserve"> 120 PV-Anlagen</w:t>
      </w:r>
      <w:r w:rsidR="007D54AD">
        <w:rPr>
          <w:rFonts w:ascii="Aptos" w:hAnsi="Aptos"/>
          <w:sz w:val="24"/>
        </w:rPr>
        <w:t xml:space="preserve"> über 4 Jahre</w:t>
      </w:r>
      <w:r>
        <w:rPr>
          <w:rFonts w:ascii="Aptos" w:hAnsi="Aptos"/>
          <w:sz w:val="24"/>
        </w:rPr>
        <w:t xml:space="preserve">, d.h. </w:t>
      </w:r>
      <w:r w:rsidR="00606191">
        <w:rPr>
          <w:rFonts w:ascii="Aptos" w:hAnsi="Aptos"/>
          <w:sz w:val="24"/>
        </w:rPr>
        <w:t>15 bis</w:t>
      </w:r>
      <w:r>
        <w:rPr>
          <w:rFonts w:ascii="Aptos" w:hAnsi="Aptos"/>
          <w:sz w:val="24"/>
        </w:rPr>
        <w:t xml:space="preserve"> 30 pro Jahr.</w:t>
      </w:r>
    </w:p>
    <w:p w14:paraId="2B34999A" w14:textId="2A74F951" w:rsidR="00EF09CC" w:rsidRDefault="00EF09CC" w:rsidP="0071096E">
      <w:pPr>
        <w:spacing w:after="120"/>
        <w:jc w:val="both"/>
        <w:rPr>
          <w:rFonts w:ascii="Aptos" w:hAnsi="Aptos"/>
          <w:sz w:val="24"/>
        </w:rPr>
      </w:pPr>
      <w:r>
        <w:rPr>
          <w:rFonts w:ascii="Aptos" w:hAnsi="Aptos"/>
          <w:sz w:val="24"/>
        </w:rPr>
        <w:t>Fördersumme insgesamt: Fr. 180'000 über 4 Jahre</w:t>
      </w:r>
    </w:p>
    <w:p w14:paraId="200C3382" w14:textId="3DB9B9CA" w:rsidR="00446D4C" w:rsidRDefault="00134962" w:rsidP="0071096E">
      <w:pPr>
        <w:spacing w:after="120"/>
        <w:jc w:val="both"/>
        <w:rPr>
          <w:rFonts w:ascii="Aptos" w:hAnsi="Aptos"/>
          <w:sz w:val="24"/>
        </w:rPr>
      </w:pPr>
      <w:r>
        <w:rPr>
          <w:rFonts w:ascii="Aptos" w:hAnsi="Aptos"/>
          <w:sz w:val="24"/>
        </w:rPr>
        <w:t xml:space="preserve">Zusätzliche produzierter Strom über die Lebensdauer der Anlage: </w:t>
      </w:r>
      <w:r w:rsidR="00451B53">
        <w:rPr>
          <w:rFonts w:ascii="Aptos" w:hAnsi="Aptos"/>
          <w:sz w:val="24"/>
        </w:rPr>
        <w:t xml:space="preserve">Total </w:t>
      </w:r>
      <w:r w:rsidR="00606191">
        <w:rPr>
          <w:rFonts w:ascii="Aptos" w:hAnsi="Aptos"/>
          <w:sz w:val="24"/>
        </w:rPr>
        <w:t>je nach Leistung der geförderten Anlagen</w:t>
      </w:r>
      <w:r w:rsidR="00DC62C2">
        <w:rPr>
          <w:rFonts w:ascii="Aptos" w:hAnsi="Aptos"/>
          <w:sz w:val="24"/>
        </w:rPr>
        <w:t xml:space="preserve"> während der Laufzeit des Förderkredits</w:t>
      </w:r>
      <w:r w:rsidR="00606191">
        <w:rPr>
          <w:rFonts w:ascii="Aptos" w:hAnsi="Aptos"/>
          <w:sz w:val="24"/>
        </w:rPr>
        <w:t xml:space="preserve"> </w:t>
      </w:r>
      <w:r w:rsidR="00DC62C2">
        <w:rPr>
          <w:rFonts w:ascii="Aptos" w:hAnsi="Aptos"/>
          <w:sz w:val="24"/>
        </w:rPr>
        <w:t xml:space="preserve">rund </w:t>
      </w:r>
      <w:r w:rsidR="00CF7F9E">
        <w:rPr>
          <w:rFonts w:ascii="Aptos" w:hAnsi="Aptos"/>
          <w:sz w:val="24"/>
        </w:rPr>
        <w:t xml:space="preserve">45'000'000 bis </w:t>
      </w:r>
      <w:r w:rsidR="00DC62C2">
        <w:rPr>
          <w:rFonts w:ascii="Aptos" w:hAnsi="Aptos"/>
          <w:sz w:val="24"/>
        </w:rPr>
        <w:t>60'000'000</w:t>
      </w:r>
      <w:r w:rsidR="00606191">
        <w:rPr>
          <w:rFonts w:ascii="Aptos" w:hAnsi="Aptos"/>
          <w:sz w:val="24"/>
        </w:rPr>
        <w:t xml:space="preserve"> kWh über deren Lebensdauer</w:t>
      </w:r>
      <w:r w:rsidR="004B6189">
        <w:rPr>
          <w:rFonts w:ascii="Aptos" w:hAnsi="Aptos"/>
          <w:sz w:val="24"/>
        </w:rPr>
        <w:t xml:space="preserve"> </w:t>
      </w:r>
      <w:r w:rsidR="00D009A8">
        <w:rPr>
          <w:rFonts w:ascii="Aptos" w:hAnsi="Aptos"/>
          <w:sz w:val="24"/>
        </w:rPr>
        <w:t xml:space="preserve">von 25 Jahren </w:t>
      </w:r>
      <w:r w:rsidR="004B6189">
        <w:rPr>
          <w:rFonts w:ascii="Aptos" w:hAnsi="Aptos"/>
          <w:sz w:val="24"/>
        </w:rPr>
        <w:t>bzw.</w:t>
      </w:r>
      <w:r w:rsidR="00CF7F9E">
        <w:rPr>
          <w:rFonts w:ascii="Aptos" w:hAnsi="Aptos"/>
          <w:sz w:val="24"/>
        </w:rPr>
        <w:t>1'800'000 bis</w:t>
      </w:r>
      <w:r w:rsidR="00152DA1">
        <w:rPr>
          <w:rFonts w:ascii="Aptos" w:hAnsi="Aptos"/>
          <w:sz w:val="24"/>
        </w:rPr>
        <w:t xml:space="preserve"> 2'</w:t>
      </w:r>
      <w:r w:rsidR="00DC62C2">
        <w:rPr>
          <w:rFonts w:ascii="Aptos" w:hAnsi="Aptos"/>
          <w:sz w:val="24"/>
        </w:rPr>
        <w:t>4</w:t>
      </w:r>
      <w:r w:rsidR="00152DA1">
        <w:rPr>
          <w:rFonts w:ascii="Aptos" w:hAnsi="Aptos"/>
          <w:sz w:val="24"/>
        </w:rPr>
        <w:t>00'000</w:t>
      </w:r>
      <w:r w:rsidR="00DC62C2">
        <w:rPr>
          <w:rFonts w:ascii="Aptos" w:hAnsi="Aptos"/>
          <w:sz w:val="24"/>
        </w:rPr>
        <w:t xml:space="preserve"> kWh</w:t>
      </w:r>
      <w:r w:rsidR="004B6189">
        <w:rPr>
          <w:rFonts w:ascii="Aptos" w:hAnsi="Aptos"/>
          <w:sz w:val="24"/>
        </w:rPr>
        <w:t xml:space="preserve"> pro Jahr </w:t>
      </w:r>
    </w:p>
    <w:p w14:paraId="7845AC12" w14:textId="7486356C" w:rsidR="009C667A" w:rsidRDefault="009C667A" w:rsidP="0071096E">
      <w:pPr>
        <w:spacing w:after="120"/>
        <w:jc w:val="both"/>
        <w:rPr>
          <w:rFonts w:ascii="Aptos" w:hAnsi="Aptos"/>
          <w:sz w:val="24"/>
        </w:rPr>
      </w:pPr>
      <w:r>
        <w:rPr>
          <w:rFonts w:ascii="Aptos" w:hAnsi="Aptos"/>
          <w:sz w:val="24"/>
        </w:rPr>
        <w:t xml:space="preserve">Produzierter Strom pro Förderfranken: </w:t>
      </w:r>
      <w:r w:rsidR="00BA6830">
        <w:rPr>
          <w:rFonts w:ascii="Aptos" w:hAnsi="Aptos"/>
          <w:sz w:val="24"/>
        </w:rPr>
        <w:t xml:space="preserve">ca. </w:t>
      </w:r>
      <w:r w:rsidR="00CF7F9E">
        <w:rPr>
          <w:rFonts w:ascii="Aptos" w:hAnsi="Aptos"/>
          <w:sz w:val="24"/>
        </w:rPr>
        <w:t xml:space="preserve">250 bis </w:t>
      </w:r>
      <w:r w:rsidR="00DC62C2">
        <w:rPr>
          <w:rFonts w:ascii="Aptos" w:hAnsi="Aptos"/>
          <w:sz w:val="24"/>
        </w:rPr>
        <w:t>333</w:t>
      </w:r>
      <w:r w:rsidR="00BA6830">
        <w:rPr>
          <w:rFonts w:ascii="Aptos" w:hAnsi="Aptos"/>
          <w:sz w:val="24"/>
        </w:rPr>
        <w:t xml:space="preserve"> kWh</w:t>
      </w:r>
    </w:p>
    <w:p w14:paraId="683FBA9A" w14:textId="14CD69A0" w:rsidR="00BA6830" w:rsidRDefault="00BA6830" w:rsidP="0071096E">
      <w:pPr>
        <w:spacing w:after="120"/>
        <w:jc w:val="both"/>
        <w:rPr>
          <w:rFonts w:ascii="Aptos" w:hAnsi="Aptos"/>
          <w:sz w:val="24"/>
        </w:rPr>
      </w:pPr>
      <w:r>
        <w:rPr>
          <w:rFonts w:ascii="Aptos" w:hAnsi="Aptos"/>
          <w:sz w:val="24"/>
        </w:rPr>
        <w:t xml:space="preserve">Anteil der Förderung an den Investitionskosten: </w:t>
      </w:r>
      <w:r w:rsidR="007D54AD">
        <w:rPr>
          <w:rFonts w:ascii="Aptos" w:hAnsi="Aptos"/>
          <w:sz w:val="24"/>
        </w:rPr>
        <w:t xml:space="preserve">2 – </w:t>
      </w:r>
      <w:r w:rsidR="006E6664">
        <w:rPr>
          <w:rFonts w:ascii="Aptos" w:hAnsi="Aptos"/>
          <w:sz w:val="24"/>
        </w:rPr>
        <w:t>2</w:t>
      </w:r>
      <w:r w:rsidR="007D54AD">
        <w:rPr>
          <w:rFonts w:ascii="Aptos" w:hAnsi="Aptos"/>
          <w:sz w:val="24"/>
        </w:rPr>
        <w:t>0%</w:t>
      </w:r>
      <w:r w:rsidR="006E6664">
        <w:rPr>
          <w:rFonts w:ascii="Aptos" w:hAnsi="Aptos"/>
          <w:sz w:val="24"/>
        </w:rPr>
        <w:t xml:space="preserve"> (</w:t>
      </w:r>
      <w:r w:rsidR="006828CB">
        <w:rPr>
          <w:rFonts w:ascii="Aptos" w:hAnsi="Aptos"/>
          <w:sz w:val="24"/>
        </w:rPr>
        <w:t xml:space="preserve">20% für </w:t>
      </w:r>
      <w:r w:rsidR="006E6664">
        <w:rPr>
          <w:rFonts w:ascii="Aptos" w:hAnsi="Aptos"/>
          <w:sz w:val="24"/>
        </w:rPr>
        <w:t>Anlage mit 1 kWp)</w:t>
      </w:r>
    </w:p>
    <w:p w14:paraId="404B9415" w14:textId="77777777" w:rsidR="00077A74" w:rsidRDefault="00077A74" w:rsidP="0071096E">
      <w:pPr>
        <w:spacing w:after="120"/>
        <w:jc w:val="both"/>
        <w:rPr>
          <w:rFonts w:ascii="Aptos" w:hAnsi="Aptos"/>
          <w:sz w:val="24"/>
        </w:rPr>
      </w:pPr>
    </w:p>
    <w:p w14:paraId="4B1021A3" w14:textId="4CD301BC" w:rsidR="00FE30DB" w:rsidRPr="00FE30DB" w:rsidRDefault="00A03D4E" w:rsidP="004B306C">
      <w:pPr>
        <w:pStyle w:val="Listenabsatz"/>
        <w:numPr>
          <w:ilvl w:val="0"/>
          <w:numId w:val="24"/>
        </w:numPr>
        <w:spacing w:after="120"/>
        <w:jc w:val="both"/>
        <w:rPr>
          <w:rFonts w:ascii="Aptos" w:hAnsi="Aptos"/>
          <w:b/>
          <w:bCs/>
          <w:sz w:val="24"/>
        </w:rPr>
      </w:pPr>
      <w:r w:rsidRPr="00FE30DB">
        <w:rPr>
          <w:rFonts w:ascii="Aptos" w:hAnsi="Aptos"/>
          <w:b/>
          <w:bCs/>
          <w:sz w:val="24"/>
        </w:rPr>
        <w:t xml:space="preserve"> Neigungswinkelbonus</w:t>
      </w:r>
      <w:r w:rsidR="00F4480E">
        <w:rPr>
          <w:rFonts w:ascii="Aptos" w:hAnsi="Aptos"/>
          <w:b/>
          <w:bCs/>
          <w:sz w:val="24"/>
        </w:rPr>
        <w:t xml:space="preserve"> für PV-Anlagen auf Bestandesbauten</w:t>
      </w:r>
    </w:p>
    <w:p w14:paraId="79EDBEF1" w14:textId="4088B796" w:rsidR="00FE30DB" w:rsidRPr="00FE30DB" w:rsidRDefault="00FE30DB" w:rsidP="00FE30DB">
      <w:pPr>
        <w:spacing w:after="120"/>
        <w:jc w:val="both"/>
        <w:rPr>
          <w:rFonts w:ascii="Aptos" w:hAnsi="Aptos"/>
          <w:b/>
          <w:bCs/>
          <w:sz w:val="24"/>
        </w:rPr>
      </w:pPr>
      <w:r w:rsidRPr="00FE30DB">
        <w:rPr>
          <w:rFonts w:ascii="Aptos" w:hAnsi="Aptos"/>
          <w:b/>
          <w:bCs/>
          <w:sz w:val="24"/>
        </w:rPr>
        <w:t>Aktueller Stand</w:t>
      </w:r>
    </w:p>
    <w:p w14:paraId="59B437B9" w14:textId="7F12CD8F" w:rsidR="00FE30DB" w:rsidRPr="00FE30DB" w:rsidRDefault="00FE30DB" w:rsidP="00FE30DB">
      <w:pPr>
        <w:spacing w:after="120"/>
        <w:jc w:val="both"/>
        <w:rPr>
          <w:rFonts w:ascii="Aptos" w:hAnsi="Aptos"/>
          <w:sz w:val="24"/>
        </w:rPr>
      </w:pPr>
      <w:r>
        <w:rPr>
          <w:rFonts w:ascii="Aptos" w:hAnsi="Aptos"/>
          <w:sz w:val="24"/>
        </w:rPr>
        <w:t>In den letzten Jahren sind in Dietikon nur einige wenige Photovoltaik-Anlagen an Fassaden oder senkrecht auf Dachflächen installiert worden.</w:t>
      </w:r>
      <w:r w:rsidR="00621E9B">
        <w:rPr>
          <w:rFonts w:ascii="Aptos" w:hAnsi="Aptos"/>
          <w:sz w:val="24"/>
        </w:rPr>
        <w:t xml:space="preserve"> Falls die Bauherrschaften ein Gesuch stellten, hat die Stadt Dietikon das Projekt finanziell im für PV-Anlagen üblichen Rahmen gefördert.</w:t>
      </w:r>
    </w:p>
    <w:p w14:paraId="42FFF919" w14:textId="77777777" w:rsidR="00621E9B" w:rsidRPr="00621E9B" w:rsidRDefault="00621E9B" w:rsidP="00FE30DB">
      <w:pPr>
        <w:spacing w:after="120"/>
        <w:jc w:val="both"/>
        <w:rPr>
          <w:rFonts w:ascii="Aptos" w:hAnsi="Aptos"/>
          <w:b/>
          <w:bCs/>
          <w:sz w:val="24"/>
        </w:rPr>
      </w:pPr>
      <w:r w:rsidRPr="00621E9B">
        <w:rPr>
          <w:rFonts w:ascii="Aptos" w:hAnsi="Aptos"/>
          <w:b/>
          <w:bCs/>
          <w:sz w:val="24"/>
        </w:rPr>
        <w:lastRenderedPageBreak/>
        <w:t>Wirkung in Bezug auf die Energie- und Klimaziele</w:t>
      </w:r>
    </w:p>
    <w:p w14:paraId="2EBF4100" w14:textId="008ACE08" w:rsidR="00621E9B" w:rsidRDefault="00065B28" w:rsidP="00FE30DB">
      <w:pPr>
        <w:spacing w:after="120"/>
        <w:jc w:val="both"/>
        <w:rPr>
          <w:rFonts w:ascii="Aptos" w:hAnsi="Aptos"/>
          <w:sz w:val="24"/>
        </w:rPr>
      </w:pPr>
      <w:r w:rsidRPr="00FE30DB">
        <w:rPr>
          <w:rFonts w:ascii="Aptos" w:hAnsi="Aptos"/>
          <w:sz w:val="24"/>
        </w:rPr>
        <w:t>Konventionell installierte PV-Anlagen auf Dächern produzieren rund 70% des Stroms im Sommer</w:t>
      </w:r>
      <w:r w:rsidR="001E1431">
        <w:rPr>
          <w:rFonts w:ascii="Aptos" w:hAnsi="Aptos"/>
          <w:sz w:val="24"/>
        </w:rPr>
        <w:t>- und entsprechend 30% im Winter</w:t>
      </w:r>
      <w:r w:rsidRPr="00FE30DB">
        <w:rPr>
          <w:rFonts w:ascii="Aptos" w:hAnsi="Aptos"/>
          <w:sz w:val="24"/>
        </w:rPr>
        <w:t>halbjahr.</w:t>
      </w:r>
      <w:r w:rsidR="00FC12E2">
        <w:rPr>
          <w:rFonts w:ascii="Aptos" w:hAnsi="Aptos"/>
          <w:sz w:val="24"/>
        </w:rPr>
        <w:t xml:space="preserve"> Senkrecht platzierte Anlagen hingegen ca. 50%</w:t>
      </w:r>
      <w:r w:rsidR="001E1431">
        <w:rPr>
          <w:rFonts w:ascii="Aptos" w:hAnsi="Aptos"/>
          <w:sz w:val="24"/>
        </w:rPr>
        <w:t xml:space="preserve"> im Winterhalbjahr</w:t>
      </w:r>
      <w:r w:rsidR="00FC12E2">
        <w:rPr>
          <w:rFonts w:ascii="Aptos" w:hAnsi="Aptos"/>
          <w:sz w:val="24"/>
        </w:rPr>
        <w:t>.</w:t>
      </w:r>
      <w:r w:rsidRPr="00FE30DB">
        <w:rPr>
          <w:rFonts w:ascii="Aptos" w:hAnsi="Aptos"/>
          <w:sz w:val="24"/>
        </w:rPr>
        <w:t xml:space="preserve"> Zur Erhöhung der Produktion im Winterhalbjahr eignen sich Fassadenanlagen oder senkrecht aufgestellte Anlagen auf Flachdächern</w:t>
      </w:r>
      <w:r w:rsidR="00FC12E2">
        <w:rPr>
          <w:rFonts w:ascii="Aptos" w:hAnsi="Aptos"/>
          <w:sz w:val="24"/>
        </w:rPr>
        <w:t xml:space="preserve"> somit</w:t>
      </w:r>
      <w:r w:rsidR="001C14AD" w:rsidRPr="00FE30DB">
        <w:rPr>
          <w:rFonts w:ascii="Aptos" w:hAnsi="Aptos"/>
          <w:sz w:val="24"/>
        </w:rPr>
        <w:t xml:space="preserve"> besser</w:t>
      </w:r>
      <w:r w:rsidR="00A340A2">
        <w:rPr>
          <w:rStyle w:val="Funotenzeichen"/>
          <w:rFonts w:ascii="Aptos" w:hAnsi="Aptos"/>
          <w:sz w:val="24"/>
        </w:rPr>
        <w:footnoteReference w:id="16"/>
      </w:r>
      <w:r w:rsidRPr="00FE30DB">
        <w:rPr>
          <w:rFonts w:ascii="Aptos" w:hAnsi="Aptos"/>
          <w:sz w:val="24"/>
        </w:rPr>
        <w:t>. Der Bund fördert solche Anlagen</w:t>
      </w:r>
      <w:r w:rsidR="00FC12E2">
        <w:rPr>
          <w:rFonts w:ascii="Aptos" w:hAnsi="Aptos"/>
          <w:sz w:val="24"/>
        </w:rPr>
        <w:t xml:space="preserve"> </w:t>
      </w:r>
      <w:r w:rsidRPr="00FE30DB">
        <w:rPr>
          <w:rFonts w:ascii="Aptos" w:hAnsi="Aptos"/>
          <w:sz w:val="24"/>
        </w:rPr>
        <w:t xml:space="preserve">mit einer Neigung von 75° und mehr mit einem "Neigungswinkelbonus". </w:t>
      </w:r>
      <w:r w:rsidR="00FC12E2">
        <w:rPr>
          <w:rFonts w:ascii="Aptos" w:hAnsi="Aptos"/>
          <w:sz w:val="24"/>
        </w:rPr>
        <w:t xml:space="preserve">Der Wirkungsgrad von Fassadenanlagen ist hingegen rund ein Drittel tiefer bzw. die Investitionskosten liegen </w:t>
      </w:r>
      <w:r w:rsidR="0007408C">
        <w:rPr>
          <w:rFonts w:ascii="Aptos" w:hAnsi="Aptos"/>
          <w:sz w:val="24"/>
        </w:rPr>
        <w:t>gut ein Drittel höher als bei konventionellen Dachanlagen. Da PV-Anlagen die für ihre Produktion benötigte graue Energie</w:t>
      </w:r>
      <w:r w:rsidR="004E3A62">
        <w:rPr>
          <w:rFonts w:ascii="Aptos" w:hAnsi="Aptos"/>
          <w:sz w:val="24"/>
        </w:rPr>
        <w:t xml:space="preserve"> im Betrieb</w:t>
      </w:r>
      <w:r w:rsidR="0007408C">
        <w:rPr>
          <w:rFonts w:ascii="Aptos" w:hAnsi="Aptos"/>
          <w:sz w:val="24"/>
        </w:rPr>
        <w:t xml:space="preserve"> schon nach ein bis zwei Jahren kompensieren, spielt der geringere Wirkungsgrad von Fassadenanlagen aus ökologischer Sicht keine grosse Rolle.</w:t>
      </w:r>
    </w:p>
    <w:p w14:paraId="3B0FE07B" w14:textId="2E595725" w:rsidR="00621E9B" w:rsidRPr="00621E9B" w:rsidRDefault="00621E9B" w:rsidP="00FE30DB">
      <w:pPr>
        <w:spacing w:after="120"/>
        <w:jc w:val="both"/>
        <w:rPr>
          <w:rFonts w:ascii="Aptos" w:hAnsi="Aptos"/>
          <w:b/>
          <w:bCs/>
          <w:sz w:val="24"/>
        </w:rPr>
      </w:pPr>
      <w:r w:rsidRPr="00621E9B">
        <w:rPr>
          <w:rFonts w:ascii="Aptos" w:hAnsi="Aptos"/>
          <w:b/>
          <w:bCs/>
          <w:sz w:val="24"/>
        </w:rPr>
        <w:t>Beurteilung einer Förderung durch die Stadt Dietikon</w:t>
      </w:r>
    </w:p>
    <w:p w14:paraId="6870A5D6" w14:textId="5255D3C6" w:rsidR="00C305E1" w:rsidRPr="00FE30DB" w:rsidRDefault="00065B28" w:rsidP="00FE30DB">
      <w:pPr>
        <w:spacing w:after="120"/>
        <w:jc w:val="both"/>
        <w:rPr>
          <w:rFonts w:ascii="Aptos" w:hAnsi="Aptos"/>
          <w:sz w:val="24"/>
        </w:rPr>
      </w:pPr>
      <w:r w:rsidRPr="00FE30DB">
        <w:rPr>
          <w:rFonts w:ascii="Aptos" w:hAnsi="Aptos"/>
          <w:sz w:val="24"/>
        </w:rPr>
        <w:t xml:space="preserve">Wenn die Stadt Dietikon gemäss Energie- und Klimastrategie </w:t>
      </w:r>
      <w:r w:rsidR="007467AE" w:rsidRPr="00FE30DB">
        <w:rPr>
          <w:rFonts w:ascii="Aptos" w:hAnsi="Aptos"/>
          <w:sz w:val="24"/>
        </w:rPr>
        <w:t>ihre</w:t>
      </w:r>
      <w:r w:rsidRPr="00FE30DB">
        <w:rPr>
          <w:rFonts w:ascii="Aptos" w:hAnsi="Aptos"/>
          <w:sz w:val="24"/>
        </w:rPr>
        <w:t xml:space="preserve"> Winterstromproduktion gezielt erhöhen möchte, </w:t>
      </w:r>
      <w:r w:rsidR="004E3A62">
        <w:rPr>
          <w:rFonts w:ascii="Aptos" w:hAnsi="Aptos"/>
          <w:sz w:val="24"/>
        </w:rPr>
        <w:t>kann</w:t>
      </w:r>
      <w:r w:rsidRPr="00FE30DB">
        <w:rPr>
          <w:rFonts w:ascii="Aptos" w:hAnsi="Aptos"/>
          <w:sz w:val="24"/>
        </w:rPr>
        <w:t xml:space="preserve"> sie </w:t>
      </w:r>
      <w:r w:rsidR="004E3A62">
        <w:rPr>
          <w:rFonts w:ascii="Aptos" w:hAnsi="Aptos"/>
          <w:sz w:val="24"/>
        </w:rPr>
        <w:t>wie der Bund</w:t>
      </w:r>
      <w:r w:rsidRPr="00FE30DB">
        <w:rPr>
          <w:rFonts w:ascii="Aptos" w:hAnsi="Aptos"/>
          <w:sz w:val="24"/>
        </w:rPr>
        <w:t xml:space="preserve"> </w:t>
      </w:r>
      <w:r w:rsidR="007467AE" w:rsidRPr="00FE30DB">
        <w:rPr>
          <w:rFonts w:ascii="Aptos" w:hAnsi="Aptos"/>
          <w:sz w:val="24"/>
        </w:rPr>
        <w:t>senkrecht aufgestellte Anlagen</w:t>
      </w:r>
      <w:r w:rsidR="00A21559">
        <w:rPr>
          <w:rFonts w:ascii="Aptos" w:hAnsi="Aptos"/>
          <w:sz w:val="24"/>
        </w:rPr>
        <w:t xml:space="preserve"> zusätzlich</w:t>
      </w:r>
      <w:r w:rsidR="007467AE" w:rsidRPr="00FE30DB">
        <w:rPr>
          <w:rFonts w:ascii="Aptos" w:hAnsi="Aptos"/>
          <w:sz w:val="24"/>
        </w:rPr>
        <w:t xml:space="preserve"> fördern. Diese Anlagen weisen zwar über das Jahr betrachtet einen schlechteren Wirkungsgrad und</w:t>
      </w:r>
      <w:r w:rsidR="001C14AD" w:rsidRPr="00FE30DB">
        <w:rPr>
          <w:rFonts w:ascii="Aptos" w:hAnsi="Aptos"/>
          <w:sz w:val="24"/>
        </w:rPr>
        <w:t xml:space="preserve"> somit</w:t>
      </w:r>
      <w:r w:rsidR="007467AE" w:rsidRPr="00FE30DB">
        <w:rPr>
          <w:rFonts w:ascii="Aptos" w:hAnsi="Aptos"/>
          <w:sz w:val="24"/>
        </w:rPr>
        <w:t xml:space="preserve"> höhere Stromgestehungskosten</w:t>
      </w:r>
      <w:r w:rsidR="001C14AD" w:rsidRPr="00FE30DB">
        <w:rPr>
          <w:rFonts w:ascii="Aptos" w:hAnsi="Aptos"/>
          <w:sz w:val="24"/>
        </w:rPr>
        <w:t xml:space="preserve"> pro kWh</w:t>
      </w:r>
      <w:r w:rsidR="007467AE" w:rsidRPr="00FE30DB">
        <w:rPr>
          <w:rFonts w:ascii="Aptos" w:hAnsi="Aptos"/>
          <w:sz w:val="24"/>
        </w:rPr>
        <w:t xml:space="preserve"> auf als herkömmliche PV-Anlagen. </w:t>
      </w:r>
      <w:r w:rsidR="001C14AD" w:rsidRPr="00FE30DB">
        <w:rPr>
          <w:rFonts w:ascii="Aptos" w:hAnsi="Aptos"/>
          <w:sz w:val="24"/>
        </w:rPr>
        <w:t>Sie</w:t>
      </w:r>
      <w:r w:rsidR="007467AE" w:rsidRPr="00FE30DB">
        <w:rPr>
          <w:rFonts w:ascii="Aptos" w:hAnsi="Aptos"/>
          <w:sz w:val="24"/>
        </w:rPr>
        <w:t xml:space="preserve"> produzieren jedoch in den Randstanden morgens oder abends</w:t>
      </w:r>
      <w:r w:rsidR="001C14AD" w:rsidRPr="00FE30DB">
        <w:rPr>
          <w:rFonts w:ascii="Aptos" w:hAnsi="Aptos"/>
          <w:sz w:val="24"/>
        </w:rPr>
        <w:t xml:space="preserve"> sowie im Winter</w:t>
      </w:r>
      <w:r w:rsidR="007467AE" w:rsidRPr="00FE30DB">
        <w:rPr>
          <w:rFonts w:ascii="Aptos" w:hAnsi="Aptos"/>
          <w:sz w:val="24"/>
        </w:rPr>
        <w:t xml:space="preserve"> mehr Strom, wenn die herkömmlichen Anlagen nur noch wenig liefern.</w:t>
      </w:r>
      <w:r w:rsidR="00257F19">
        <w:rPr>
          <w:rFonts w:ascii="Aptos" w:hAnsi="Aptos"/>
          <w:sz w:val="24"/>
        </w:rPr>
        <w:t xml:space="preserve"> Auf Stufe Einzelgebäude oder Areal ist diese Verlagerung der Stromproduktion in</w:t>
      </w:r>
      <w:r w:rsidR="00A21559">
        <w:rPr>
          <w:rFonts w:ascii="Aptos" w:hAnsi="Aptos"/>
          <w:sz w:val="24"/>
        </w:rPr>
        <w:t xml:space="preserve"> die</w:t>
      </w:r>
      <w:r w:rsidR="00257F19">
        <w:rPr>
          <w:rFonts w:ascii="Aptos" w:hAnsi="Aptos"/>
          <w:sz w:val="24"/>
        </w:rPr>
        <w:t xml:space="preserve"> Randstunden bzw. in das Winterhalbjahr durchaus relevant.</w:t>
      </w:r>
      <w:r w:rsidR="00257F19" w:rsidRPr="00257F19">
        <w:rPr>
          <w:rFonts w:ascii="Aptos" w:hAnsi="Aptos"/>
          <w:sz w:val="24"/>
        </w:rPr>
        <w:t xml:space="preserve"> </w:t>
      </w:r>
      <w:r w:rsidR="00257F19">
        <w:rPr>
          <w:rFonts w:ascii="Aptos" w:hAnsi="Aptos"/>
          <w:sz w:val="24"/>
        </w:rPr>
        <w:t>Für sich allein betrachtet sind senkrecht platzierte Anlagen</w:t>
      </w:r>
      <w:r w:rsidR="00A21559">
        <w:rPr>
          <w:rFonts w:ascii="Aptos" w:hAnsi="Aptos"/>
          <w:sz w:val="24"/>
        </w:rPr>
        <w:t xml:space="preserve"> meist</w:t>
      </w:r>
      <w:r w:rsidR="00257F19">
        <w:rPr>
          <w:rFonts w:ascii="Aptos" w:hAnsi="Aptos"/>
          <w:sz w:val="24"/>
        </w:rPr>
        <w:t xml:space="preserve"> nicht wirtschaftlich, insgesamt können sie jedoch die Winterstrom-Produktion erhöhen. Deshalb kann die Stadt Dietikon mit einer zusätzlichen Förderung</w:t>
      </w:r>
      <w:r w:rsidR="004E3A62">
        <w:rPr>
          <w:rFonts w:ascii="Aptos" w:hAnsi="Aptos"/>
          <w:sz w:val="24"/>
        </w:rPr>
        <w:t xml:space="preserve"> im Einklang mit den Zielsetzungen ihrer Energie- und Klimastrategie</w:t>
      </w:r>
      <w:r w:rsidR="00257F19">
        <w:rPr>
          <w:rFonts w:ascii="Aptos" w:hAnsi="Aptos"/>
          <w:sz w:val="24"/>
        </w:rPr>
        <w:t xml:space="preserve"> einen effektiven Beitrag an die lokale Winterstromproduktion leisten.</w:t>
      </w:r>
    </w:p>
    <w:p w14:paraId="6E6785F5" w14:textId="06D4A69B" w:rsidR="00C305E1" w:rsidRPr="00C305E1" w:rsidRDefault="00C305E1" w:rsidP="0071096E">
      <w:pPr>
        <w:spacing w:after="120"/>
        <w:jc w:val="both"/>
        <w:rPr>
          <w:rFonts w:ascii="Aptos" w:hAnsi="Aptos"/>
          <w:b/>
          <w:bCs/>
          <w:sz w:val="24"/>
        </w:rPr>
      </w:pPr>
      <w:r w:rsidRPr="00C305E1">
        <w:rPr>
          <w:rFonts w:ascii="Aptos" w:hAnsi="Aptos"/>
          <w:b/>
          <w:bCs/>
          <w:sz w:val="24"/>
        </w:rPr>
        <w:t xml:space="preserve">Empfehlung: </w:t>
      </w:r>
      <w:r w:rsidR="004B306C">
        <w:rPr>
          <w:rFonts w:ascii="Aptos" w:hAnsi="Aptos"/>
          <w:b/>
          <w:bCs/>
          <w:sz w:val="24"/>
        </w:rPr>
        <w:t>Förderung von senkrecht platzierten PV-Anlagen mit einem zusätzlichen Bonus (Neigungswinkelbonus)</w:t>
      </w:r>
      <w:r w:rsidR="00F4480E">
        <w:rPr>
          <w:rFonts w:ascii="Aptos" w:hAnsi="Aptos"/>
          <w:b/>
          <w:bCs/>
          <w:sz w:val="24"/>
        </w:rPr>
        <w:t xml:space="preserve"> auf Bestandesbauten</w:t>
      </w:r>
    </w:p>
    <w:p w14:paraId="457DC4F9" w14:textId="06AED591" w:rsidR="002726D8" w:rsidRDefault="0005717C" w:rsidP="0071096E">
      <w:pPr>
        <w:spacing w:after="120"/>
        <w:jc w:val="both"/>
        <w:rPr>
          <w:rFonts w:ascii="Aptos" w:hAnsi="Aptos"/>
          <w:sz w:val="24"/>
        </w:rPr>
      </w:pPr>
      <w:r>
        <w:rPr>
          <w:rFonts w:ascii="Aptos" w:hAnsi="Aptos"/>
          <w:sz w:val="24"/>
        </w:rPr>
        <w:t xml:space="preserve">Beitragshöhe: </w:t>
      </w:r>
      <w:r w:rsidR="00DB14D8" w:rsidRPr="00743588">
        <w:rPr>
          <w:rFonts w:ascii="Aptos" w:hAnsi="Aptos"/>
          <w:sz w:val="24"/>
        </w:rPr>
        <w:t xml:space="preserve">Der Neigungswinkelbonus für Anlagen mit einem Aufstellungswinkel von 75° und mehr </w:t>
      </w:r>
      <w:r w:rsidR="00F4480E">
        <w:rPr>
          <w:rFonts w:ascii="Aptos" w:hAnsi="Aptos"/>
          <w:sz w:val="24"/>
        </w:rPr>
        <w:t xml:space="preserve">auf/an Bestandesbauten </w:t>
      </w:r>
      <w:r w:rsidR="00257F19">
        <w:rPr>
          <w:rFonts w:ascii="Aptos" w:hAnsi="Aptos"/>
          <w:sz w:val="24"/>
        </w:rPr>
        <w:t>beträgt</w:t>
      </w:r>
      <w:r w:rsidR="00DB14D8" w:rsidRPr="00743588">
        <w:rPr>
          <w:rFonts w:ascii="Aptos" w:hAnsi="Aptos"/>
          <w:sz w:val="24"/>
        </w:rPr>
        <w:t xml:space="preserve"> zusätzlich 50% der Pauschale für PV-Anlagen. Also z.B. für eine 7.5 kWp Fassadenanlage </w:t>
      </w:r>
      <w:r w:rsidR="0062012D">
        <w:rPr>
          <w:rFonts w:ascii="Aptos" w:hAnsi="Aptos"/>
          <w:sz w:val="24"/>
        </w:rPr>
        <w:t>2'25</w:t>
      </w:r>
      <w:r w:rsidR="00DB14D8" w:rsidRPr="00743588">
        <w:rPr>
          <w:rFonts w:ascii="Aptos" w:hAnsi="Aptos"/>
          <w:sz w:val="24"/>
        </w:rPr>
        <w:t xml:space="preserve">0 Franken (Fr. </w:t>
      </w:r>
      <w:r w:rsidR="0062012D">
        <w:rPr>
          <w:rFonts w:ascii="Aptos" w:hAnsi="Aptos"/>
          <w:sz w:val="24"/>
        </w:rPr>
        <w:t>1'5</w:t>
      </w:r>
      <w:r w:rsidR="00DB14D8" w:rsidRPr="00743588">
        <w:rPr>
          <w:rFonts w:ascii="Aptos" w:hAnsi="Aptos"/>
          <w:sz w:val="24"/>
        </w:rPr>
        <w:t xml:space="preserve">00 Förderbeitrag und Fr. </w:t>
      </w:r>
      <w:r w:rsidR="0062012D">
        <w:rPr>
          <w:rFonts w:ascii="Aptos" w:hAnsi="Aptos"/>
          <w:sz w:val="24"/>
        </w:rPr>
        <w:t>750</w:t>
      </w:r>
      <w:r w:rsidR="00DB14D8" w:rsidRPr="00743588">
        <w:rPr>
          <w:rFonts w:ascii="Aptos" w:hAnsi="Aptos"/>
          <w:sz w:val="24"/>
        </w:rPr>
        <w:t xml:space="preserve"> Neigungswinkelbonus).</w:t>
      </w:r>
    </w:p>
    <w:p w14:paraId="32212903" w14:textId="25D85AC3" w:rsidR="00257F19" w:rsidRPr="00762E9D" w:rsidRDefault="00762E9D" w:rsidP="0071096E">
      <w:pPr>
        <w:spacing w:after="120"/>
        <w:jc w:val="both"/>
        <w:rPr>
          <w:rFonts w:ascii="Aptos" w:hAnsi="Aptos"/>
          <w:b/>
          <w:bCs/>
          <w:sz w:val="24"/>
        </w:rPr>
      </w:pPr>
      <w:r w:rsidRPr="00762E9D">
        <w:rPr>
          <w:rFonts w:ascii="Aptos" w:hAnsi="Aptos"/>
          <w:b/>
          <w:bCs/>
          <w:sz w:val="24"/>
        </w:rPr>
        <w:t>Mengengerüst der Förderung</w:t>
      </w:r>
    </w:p>
    <w:p w14:paraId="5630EDEB" w14:textId="6FCD4636" w:rsidR="00257F19" w:rsidRDefault="00762E9D" w:rsidP="0071096E">
      <w:pPr>
        <w:spacing w:after="120"/>
        <w:jc w:val="both"/>
        <w:rPr>
          <w:rFonts w:ascii="Aptos" w:hAnsi="Aptos"/>
          <w:sz w:val="24"/>
        </w:rPr>
      </w:pPr>
      <w:r>
        <w:rPr>
          <w:rFonts w:ascii="Aptos" w:hAnsi="Aptos"/>
          <w:sz w:val="24"/>
        </w:rPr>
        <w:t>Annahme: Pro Jahr eine Anlage &lt; 30 kWp und eine &gt; 30 kWp, also je vier über vier Jahre.</w:t>
      </w:r>
    </w:p>
    <w:p w14:paraId="7D6E3F5C" w14:textId="2CD3C555" w:rsidR="00762E9D" w:rsidRDefault="00762E9D" w:rsidP="0071096E">
      <w:pPr>
        <w:spacing w:after="120"/>
        <w:jc w:val="both"/>
        <w:rPr>
          <w:rFonts w:ascii="Aptos" w:hAnsi="Aptos"/>
          <w:sz w:val="24"/>
        </w:rPr>
      </w:pPr>
      <w:r>
        <w:rPr>
          <w:rFonts w:ascii="Aptos" w:hAnsi="Aptos"/>
          <w:sz w:val="24"/>
        </w:rPr>
        <w:t>Fördersumme insgesamt über 4 Jahre: 4* Fr. 750 + 4* Fr. 1'500 = Fr. 9'000</w:t>
      </w:r>
    </w:p>
    <w:p w14:paraId="2E25EF17" w14:textId="26A883A5" w:rsidR="00077A74" w:rsidRDefault="00077A74" w:rsidP="00077A74">
      <w:pPr>
        <w:spacing w:after="120"/>
        <w:jc w:val="both"/>
        <w:rPr>
          <w:rFonts w:ascii="Aptos" w:hAnsi="Aptos"/>
          <w:sz w:val="24"/>
        </w:rPr>
      </w:pPr>
      <w:r>
        <w:rPr>
          <w:rFonts w:ascii="Aptos" w:hAnsi="Aptos"/>
          <w:sz w:val="24"/>
        </w:rPr>
        <w:t>Zusätzlich produzierter Strom über die Lebensdauer der Anlage: Je nach installierter Leistung der Anlagen</w:t>
      </w:r>
      <w:r w:rsidR="006C7F00">
        <w:rPr>
          <w:rFonts w:ascii="Aptos" w:hAnsi="Aptos"/>
          <w:sz w:val="24"/>
        </w:rPr>
        <w:t xml:space="preserve"> ca. 126'000 kWh pro Jahr und 3'150'000 kWh über 25 Jahre.</w:t>
      </w:r>
    </w:p>
    <w:p w14:paraId="2AF3B9C7" w14:textId="18288069" w:rsidR="00257F19" w:rsidRDefault="006C7F00" w:rsidP="0071096E">
      <w:pPr>
        <w:spacing w:after="120"/>
        <w:jc w:val="both"/>
        <w:rPr>
          <w:rFonts w:ascii="Aptos" w:hAnsi="Aptos"/>
          <w:sz w:val="24"/>
        </w:rPr>
      </w:pPr>
      <w:r>
        <w:rPr>
          <w:rFonts w:ascii="Aptos" w:hAnsi="Aptos"/>
          <w:sz w:val="24"/>
        </w:rPr>
        <w:t>Produzierter Strom pro Förderfranken:</w:t>
      </w:r>
      <w:r w:rsidR="00E62327">
        <w:rPr>
          <w:rFonts w:ascii="Aptos" w:hAnsi="Aptos"/>
          <w:sz w:val="24"/>
        </w:rPr>
        <w:t xml:space="preserve"> ca. 350 kWh</w:t>
      </w:r>
    </w:p>
    <w:p w14:paraId="5EF78BDE" w14:textId="79FBDEB8" w:rsidR="006C7F00" w:rsidRDefault="006C7F00" w:rsidP="0071096E">
      <w:pPr>
        <w:spacing w:after="120"/>
        <w:jc w:val="both"/>
        <w:rPr>
          <w:rFonts w:ascii="Aptos" w:hAnsi="Aptos"/>
          <w:sz w:val="24"/>
        </w:rPr>
      </w:pPr>
      <w:r>
        <w:rPr>
          <w:rFonts w:ascii="Aptos" w:hAnsi="Aptos"/>
          <w:sz w:val="24"/>
        </w:rPr>
        <w:t xml:space="preserve">Anteil der Förderung an den Investitionskosten: </w:t>
      </w:r>
      <w:r w:rsidR="005701A5">
        <w:rPr>
          <w:rFonts w:ascii="Aptos" w:hAnsi="Aptos"/>
          <w:sz w:val="24"/>
        </w:rPr>
        <w:t>ca. 2%</w:t>
      </w:r>
    </w:p>
    <w:p w14:paraId="5E5787A7" w14:textId="77777777" w:rsidR="006C7F00" w:rsidRPr="00743588" w:rsidRDefault="006C7F00" w:rsidP="0071096E">
      <w:pPr>
        <w:spacing w:after="120"/>
        <w:jc w:val="both"/>
        <w:rPr>
          <w:rFonts w:ascii="Aptos" w:hAnsi="Aptos"/>
          <w:sz w:val="24"/>
        </w:rPr>
      </w:pPr>
    </w:p>
    <w:p w14:paraId="5CB2098C" w14:textId="69A55D60" w:rsidR="00DB14D8" w:rsidRPr="003E55C0" w:rsidRDefault="00DB14D8" w:rsidP="0071096E">
      <w:pPr>
        <w:pStyle w:val="berschrift2"/>
        <w:ind w:left="578" w:hanging="578"/>
        <w:jc w:val="both"/>
        <w:rPr>
          <w:rFonts w:ascii="Aptos" w:hAnsi="Aptos"/>
        </w:rPr>
      </w:pPr>
      <w:bookmarkStart w:id="13" w:name="_Toc199776000"/>
      <w:r w:rsidRPr="003E55C0">
        <w:rPr>
          <w:rFonts w:ascii="Aptos" w:hAnsi="Aptos"/>
        </w:rPr>
        <w:lastRenderedPageBreak/>
        <w:t>Stromeffizienz</w:t>
      </w:r>
      <w:bookmarkEnd w:id="13"/>
    </w:p>
    <w:p w14:paraId="41374F1B" w14:textId="77777777" w:rsidR="006E6664" w:rsidRPr="006E6664" w:rsidRDefault="006E6664" w:rsidP="0071096E">
      <w:pPr>
        <w:spacing w:after="120"/>
        <w:jc w:val="both"/>
        <w:rPr>
          <w:rFonts w:ascii="Aptos" w:hAnsi="Aptos"/>
          <w:b/>
          <w:bCs/>
          <w:sz w:val="24"/>
        </w:rPr>
      </w:pPr>
      <w:r w:rsidRPr="006E6664">
        <w:rPr>
          <w:rFonts w:ascii="Aptos" w:hAnsi="Aptos"/>
          <w:b/>
          <w:bCs/>
          <w:sz w:val="24"/>
        </w:rPr>
        <w:t>Aktueller Stand</w:t>
      </w:r>
    </w:p>
    <w:p w14:paraId="31744AC4" w14:textId="29063629" w:rsidR="006E6664" w:rsidRDefault="00DB14D8" w:rsidP="0071096E">
      <w:pPr>
        <w:spacing w:after="120"/>
        <w:jc w:val="both"/>
        <w:rPr>
          <w:rFonts w:ascii="Aptos" w:hAnsi="Aptos"/>
          <w:sz w:val="24"/>
        </w:rPr>
      </w:pPr>
      <w:r w:rsidRPr="00743588">
        <w:rPr>
          <w:rFonts w:ascii="Aptos" w:hAnsi="Aptos"/>
          <w:sz w:val="24"/>
        </w:rPr>
        <w:t>Die Stromeffizienz betrifft nicht nur Gebäudetechnik-Massnahmen, sondern den gesamten Stromverbrauch.</w:t>
      </w:r>
      <w:r w:rsidR="004D4505">
        <w:rPr>
          <w:rFonts w:ascii="Aptos" w:hAnsi="Aptos"/>
          <w:sz w:val="24"/>
        </w:rPr>
        <w:t xml:space="preserve"> Gemäss EKZ-Gebietsauswertung sank der Stromverbrauch in Dietikon in den letzten Jahren trotz des Wachstums der Bevölkerung ab</w:t>
      </w:r>
      <w:r w:rsidR="00861ADA">
        <w:rPr>
          <w:rFonts w:ascii="Aptos" w:hAnsi="Aptos"/>
          <w:sz w:val="24"/>
        </w:rPr>
        <w:t>, insbesondere der gesamte Verbrauch der Kunden in der Grundversorgung.</w:t>
      </w:r>
      <w:r w:rsidR="00AD1A3F">
        <w:rPr>
          <w:rFonts w:ascii="Aptos" w:hAnsi="Aptos"/>
          <w:sz w:val="24"/>
        </w:rPr>
        <w:t xml:space="preserve"> Dies ist darauf zurückzuführen, dass der Stromverbrauch für die Wärmeproduktion und die E-Mobilität noch nicht so stark angestiegen ist wie erwartet.</w:t>
      </w:r>
    </w:p>
    <w:p w14:paraId="20E85C66" w14:textId="5642C3D5" w:rsidR="006E6664" w:rsidRDefault="00AD1A3F" w:rsidP="0071096E">
      <w:pPr>
        <w:spacing w:after="120"/>
        <w:jc w:val="both"/>
        <w:rPr>
          <w:rFonts w:ascii="Aptos" w:hAnsi="Aptos"/>
          <w:sz w:val="24"/>
        </w:rPr>
      </w:pPr>
      <w:r w:rsidRPr="00664CB8">
        <w:rPr>
          <w:rFonts w:ascii="Aptos" w:hAnsi="Aptos"/>
          <w:b/>
          <w:bCs/>
          <w:sz w:val="24"/>
        </w:rPr>
        <w:t>Wirkung der Massnahme in Bezug auf die Energie- und Klimaziele</w:t>
      </w:r>
    </w:p>
    <w:p w14:paraId="23B64276" w14:textId="15F067D5" w:rsidR="00AD1A3F" w:rsidRDefault="0053203F" w:rsidP="0071096E">
      <w:pPr>
        <w:spacing w:after="120"/>
        <w:jc w:val="both"/>
        <w:rPr>
          <w:rFonts w:ascii="Aptos" w:hAnsi="Aptos"/>
          <w:sz w:val="24"/>
        </w:rPr>
      </w:pPr>
      <w:r>
        <w:rPr>
          <w:rFonts w:ascii="Aptos" w:hAnsi="Aptos"/>
          <w:sz w:val="24"/>
        </w:rPr>
        <w:t>Die Energie- und Klimastrategie der Stadt Dietikon und auch die Energiebilanz 2019 verweisen auf die Ziele der 2000 Watt-Gesellschaft bezüglich Energieeffizienz. Angesichts der erwarteten Erhöhung des Stromverbrauchs wegen der Elektrifizierung der Gebäudeheizungen und der Mobilität spielt die Energieeffizienz in Zukunft eine wichtige Rolle, um den Anstieg zu limitieren und somit den erforderlichen Ausbau an Energieerzeugungsanlagen und -verteilungsanlagen begrenzen zu können.</w:t>
      </w:r>
    </w:p>
    <w:p w14:paraId="52FB7A2B" w14:textId="30A2F180" w:rsidR="00AD1A3F" w:rsidRPr="00B862BD" w:rsidRDefault="0053203F" w:rsidP="0071096E">
      <w:pPr>
        <w:spacing w:after="120"/>
        <w:jc w:val="both"/>
        <w:rPr>
          <w:rFonts w:ascii="Aptos" w:hAnsi="Aptos"/>
          <w:b/>
          <w:bCs/>
          <w:sz w:val="24"/>
        </w:rPr>
      </w:pPr>
      <w:r w:rsidRPr="00B862BD">
        <w:rPr>
          <w:rFonts w:ascii="Aptos" w:hAnsi="Aptos"/>
          <w:b/>
          <w:bCs/>
          <w:sz w:val="24"/>
        </w:rPr>
        <w:t xml:space="preserve">Beurteilung </w:t>
      </w:r>
      <w:r w:rsidR="00B862BD" w:rsidRPr="00B862BD">
        <w:rPr>
          <w:rFonts w:ascii="Aptos" w:hAnsi="Aptos"/>
          <w:b/>
          <w:bCs/>
          <w:sz w:val="24"/>
        </w:rPr>
        <w:t>einer Förderung der Massnahme durch die Stadt Dietikon</w:t>
      </w:r>
    </w:p>
    <w:p w14:paraId="7F73172C" w14:textId="30CFE429" w:rsidR="00B862BD" w:rsidRDefault="00B862BD" w:rsidP="0071096E">
      <w:pPr>
        <w:spacing w:after="120"/>
        <w:jc w:val="both"/>
        <w:rPr>
          <w:rFonts w:ascii="Aptos" w:hAnsi="Aptos"/>
          <w:sz w:val="24"/>
        </w:rPr>
      </w:pPr>
      <w:r>
        <w:rPr>
          <w:rFonts w:ascii="Aptos" w:hAnsi="Aptos"/>
          <w:sz w:val="24"/>
        </w:rPr>
        <w:t xml:space="preserve">Energieeffizienzmassnahmen weisen häufig ein gutes Kosten-Nutzen-Verhältnis auf, sowohl individuell, als auch volkswirtschaftlich. </w:t>
      </w:r>
      <w:r w:rsidR="004343A2">
        <w:rPr>
          <w:rFonts w:ascii="Aptos" w:hAnsi="Aptos"/>
          <w:sz w:val="24"/>
        </w:rPr>
        <w:t xml:space="preserve">Entsprechend ist auch die Akzeptanz von Energiesparmassnahmen meist hoch. </w:t>
      </w:r>
      <w:r>
        <w:rPr>
          <w:rFonts w:ascii="Aptos" w:hAnsi="Aptos"/>
          <w:sz w:val="24"/>
        </w:rPr>
        <w:t>Sie werden</w:t>
      </w:r>
      <w:r w:rsidR="004343A2">
        <w:rPr>
          <w:rFonts w:ascii="Aptos" w:hAnsi="Aptos"/>
          <w:sz w:val="24"/>
        </w:rPr>
        <w:t xml:space="preserve"> jedoch</w:t>
      </w:r>
      <w:r>
        <w:rPr>
          <w:rFonts w:ascii="Aptos" w:hAnsi="Aptos"/>
          <w:sz w:val="24"/>
        </w:rPr>
        <w:t xml:space="preserve"> oft nicht umgesetzt, weil die erforderlichen Kenntnisse und zeitlichen Ressourcen fehlen</w:t>
      </w:r>
      <w:r w:rsidR="004343A2">
        <w:rPr>
          <w:rFonts w:ascii="Aptos" w:hAnsi="Aptos"/>
          <w:sz w:val="24"/>
        </w:rPr>
        <w:t xml:space="preserve"> oder die Investitionskosten abschrecken</w:t>
      </w:r>
      <w:r>
        <w:rPr>
          <w:rFonts w:ascii="Aptos" w:hAnsi="Aptos"/>
          <w:sz w:val="24"/>
        </w:rPr>
        <w:t xml:space="preserve">. </w:t>
      </w:r>
      <w:r w:rsidR="004343A2">
        <w:rPr>
          <w:rFonts w:ascii="Aptos" w:hAnsi="Aptos"/>
          <w:sz w:val="24"/>
        </w:rPr>
        <w:t>Diesbezüglich kann eine finanzielle Förderung</w:t>
      </w:r>
      <w:r w:rsidR="00E520B4">
        <w:rPr>
          <w:rFonts w:ascii="Aptos" w:hAnsi="Aptos"/>
          <w:sz w:val="24"/>
        </w:rPr>
        <w:t xml:space="preserve"> von ausgewählten Massnahmen</w:t>
      </w:r>
      <w:r w:rsidR="004343A2">
        <w:rPr>
          <w:rFonts w:ascii="Aptos" w:hAnsi="Aptos"/>
          <w:sz w:val="24"/>
        </w:rPr>
        <w:t xml:space="preserve"> durch die Stadt Dietikon</w:t>
      </w:r>
      <w:r w:rsidR="00E520B4">
        <w:rPr>
          <w:rFonts w:ascii="Aptos" w:hAnsi="Aptos"/>
          <w:sz w:val="24"/>
        </w:rPr>
        <w:t xml:space="preserve"> die Bevölkerung für die Bedeutung von Energieeffizienz-Massnahmen sensibilisieren und für die Umsetzung motivieren. Voraussetzung für eine finanzielle Förderung ist jedoch, dass die Abwicklung der Förderung bei der Energiefachstelle einfach und effizient erfolgen kann, indem z.B. die EKZ oder das lokale Gewerbe die </w:t>
      </w:r>
      <w:r w:rsidR="003E5908">
        <w:rPr>
          <w:rFonts w:ascii="Aptos" w:hAnsi="Aptos"/>
          <w:sz w:val="24"/>
        </w:rPr>
        <w:t>Förderbeiträge gesammelt bei der Stadt Dietikon beantragen.</w:t>
      </w:r>
    </w:p>
    <w:p w14:paraId="352527F0" w14:textId="0C73F736" w:rsidR="00DB14D8" w:rsidRDefault="003E5908" w:rsidP="0071096E">
      <w:pPr>
        <w:spacing w:after="120"/>
        <w:jc w:val="both"/>
        <w:rPr>
          <w:rFonts w:ascii="Aptos" w:hAnsi="Aptos"/>
          <w:b/>
          <w:bCs/>
          <w:sz w:val="24"/>
        </w:rPr>
      </w:pPr>
      <w:r w:rsidRPr="003E5908">
        <w:rPr>
          <w:rFonts w:ascii="Aptos" w:hAnsi="Aptos"/>
          <w:b/>
          <w:bCs/>
          <w:sz w:val="24"/>
        </w:rPr>
        <w:t xml:space="preserve">Empfehlung: Förderung von ausgewählten Massnahmen, wenn eine effiziente Abwicklung der Fördergesuche sichergestellt werden kann </w:t>
      </w:r>
    </w:p>
    <w:p w14:paraId="5418C7D8" w14:textId="053879DB" w:rsidR="00890818" w:rsidRPr="003E5908" w:rsidRDefault="00890818" w:rsidP="0071096E">
      <w:pPr>
        <w:spacing w:after="120"/>
        <w:jc w:val="both"/>
        <w:rPr>
          <w:rFonts w:ascii="Aptos" w:hAnsi="Aptos"/>
          <w:b/>
          <w:bCs/>
          <w:sz w:val="24"/>
        </w:rPr>
      </w:pPr>
      <w:r w:rsidRPr="00B80164">
        <w:rPr>
          <w:rFonts w:ascii="Aptos" w:hAnsi="Aptos"/>
          <w:sz w:val="24"/>
        </w:rPr>
        <w:t xml:space="preserve">Die Stadt Dietikon fördert die folgenden </w:t>
      </w:r>
      <w:r>
        <w:rPr>
          <w:rFonts w:ascii="Aptos" w:hAnsi="Aptos"/>
          <w:sz w:val="24"/>
        </w:rPr>
        <w:t>Stromeffizienz-</w:t>
      </w:r>
      <w:r w:rsidRPr="00B80164">
        <w:rPr>
          <w:rFonts w:ascii="Aptos" w:hAnsi="Aptos"/>
          <w:sz w:val="24"/>
        </w:rPr>
        <w:t>Massnahmen</w:t>
      </w:r>
      <w:r>
        <w:rPr>
          <w:rFonts w:ascii="Aptos" w:hAnsi="Aptos"/>
          <w:sz w:val="24"/>
        </w:rPr>
        <w:t>. Diese Massnahmen würden gegenüber dem bisherigen Reglement neu gefördert.</w:t>
      </w:r>
    </w:p>
    <w:p w14:paraId="332EE60A" w14:textId="77777777" w:rsidR="007C596B" w:rsidRPr="007C596B" w:rsidRDefault="00DB14D8" w:rsidP="0071096E">
      <w:pPr>
        <w:pStyle w:val="Listenabsatz"/>
        <w:numPr>
          <w:ilvl w:val="0"/>
          <w:numId w:val="11"/>
        </w:numPr>
        <w:spacing w:after="120" w:line="278" w:lineRule="auto"/>
        <w:jc w:val="both"/>
        <w:rPr>
          <w:rFonts w:ascii="Aptos" w:hAnsi="Aptos"/>
          <w:b/>
          <w:bCs/>
          <w:sz w:val="24"/>
        </w:rPr>
      </w:pPr>
      <w:r w:rsidRPr="007C596B">
        <w:rPr>
          <w:rFonts w:ascii="Aptos" w:hAnsi="Aptos"/>
          <w:b/>
          <w:bCs/>
          <w:sz w:val="24"/>
        </w:rPr>
        <w:t>Stromdetektiv</w:t>
      </w:r>
    </w:p>
    <w:p w14:paraId="6D79E120" w14:textId="70D75A20" w:rsidR="00DB14D8" w:rsidRPr="007C596B" w:rsidRDefault="00DB14D8" w:rsidP="0071096E">
      <w:pPr>
        <w:spacing w:after="120" w:line="278" w:lineRule="auto"/>
        <w:jc w:val="both"/>
        <w:rPr>
          <w:rFonts w:ascii="Aptos" w:hAnsi="Aptos"/>
          <w:sz w:val="24"/>
        </w:rPr>
      </w:pPr>
      <w:r w:rsidRPr="007C596B">
        <w:rPr>
          <w:rFonts w:ascii="Aptos" w:hAnsi="Aptos"/>
          <w:sz w:val="24"/>
        </w:rPr>
        <w:t>Die EKZ fördern aktuell ihre "Stromdetektiv-Beratung" mit Fr. 170-200 pro Beratung (Fr.</w:t>
      </w:r>
      <w:r w:rsidR="00A21559">
        <w:rPr>
          <w:rFonts w:ascii="Aptos" w:hAnsi="Aptos"/>
          <w:sz w:val="24"/>
        </w:rPr>
        <w:t> </w:t>
      </w:r>
      <w:r w:rsidRPr="007C596B">
        <w:rPr>
          <w:rFonts w:ascii="Aptos" w:hAnsi="Aptos"/>
          <w:sz w:val="24"/>
        </w:rPr>
        <w:t>50 statt 250</w:t>
      </w:r>
      <w:r w:rsidR="00887A08">
        <w:rPr>
          <w:rFonts w:ascii="Aptos" w:hAnsi="Aptos"/>
          <w:sz w:val="24"/>
        </w:rPr>
        <w:t xml:space="preserve"> für Vor Ort-Beratungen</w:t>
      </w:r>
      <w:r w:rsidRPr="007C596B">
        <w:rPr>
          <w:rFonts w:ascii="Aptos" w:hAnsi="Aptos"/>
          <w:sz w:val="24"/>
        </w:rPr>
        <w:t xml:space="preserve"> bzw. </w:t>
      </w:r>
      <w:r w:rsidR="00A21559">
        <w:rPr>
          <w:rFonts w:ascii="Aptos" w:hAnsi="Aptos"/>
          <w:sz w:val="24"/>
        </w:rPr>
        <w:t xml:space="preserve">Fr. </w:t>
      </w:r>
      <w:r w:rsidRPr="007C596B">
        <w:rPr>
          <w:rFonts w:ascii="Aptos" w:hAnsi="Aptos"/>
          <w:sz w:val="24"/>
        </w:rPr>
        <w:t>30 statt 200 für Online-Beratungen).</w:t>
      </w:r>
      <w:r w:rsidR="00F57598">
        <w:rPr>
          <w:rFonts w:ascii="Aptos" w:hAnsi="Aptos"/>
          <w:sz w:val="24"/>
        </w:rPr>
        <w:t xml:space="preserve"> Die Nachfrage in Dietikon ist jedoch trotz einer Informationskampagne der EKZ gering.</w:t>
      </w:r>
      <w:r w:rsidRPr="007C596B">
        <w:rPr>
          <w:rFonts w:ascii="Aptos" w:hAnsi="Aptos"/>
          <w:sz w:val="24"/>
        </w:rPr>
        <w:t xml:space="preserve"> Die Stadt Dietikon </w:t>
      </w:r>
      <w:r w:rsidR="000F0C5D">
        <w:rPr>
          <w:rFonts w:ascii="Aptos" w:hAnsi="Aptos"/>
          <w:sz w:val="24"/>
        </w:rPr>
        <w:t>kann</w:t>
      </w:r>
      <w:r w:rsidRPr="007C596B">
        <w:rPr>
          <w:rFonts w:ascii="Aptos" w:hAnsi="Aptos"/>
          <w:sz w:val="24"/>
        </w:rPr>
        <w:t xml:space="preserve"> diese Beratungen auf ihrem Stadtgebiet </w:t>
      </w:r>
      <w:r w:rsidR="00F57598">
        <w:rPr>
          <w:rFonts w:ascii="Aptos" w:hAnsi="Aptos"/>
          <w:sz w:val="24"/>
        </w:rPr>
        <w:t>zusätzlich</w:t>
      </w:r>
      <w:r w:rsidRPr="007C596B">
        <w:rPr>
          <w:rFonts w:ascii="Aptos" w:hAnsi="Aptos"/>
          <w:sz w:val="24"/>
        </w:rPr>
        <w:t xml:space="preserve"> fördern, </w:t>
      </w:r>
      <w:r w:rsidR="00F57598">
        <w:rPr>
          <w:rFonts w:ascii="Aptos" w:hAnsi="Aptos"/>
          <w:sz w:val="24"/>
        </w:rPr>
        <w:t xml:space="preserve">permanent oder </w:t>
      </w:r>
      <w:r w:rsidRPr="007C596B">
        <w:rPr>
          <w:rFonts w:ascii="Aptos" w:hAnsi="Aptos"/>
          <w:sz w:val="24"/>
        </w:rPr>
        <w:t xml:space="preserve">wenn die EKZ sie dereinst nicht mehr vergünstigt anbieten sollte. Aus Effizienzgründen </w:t>
      </w:r>
      <w:r w:rsidR="00D333BE">
        <w:rPr>
          <w:rFonts w:ascii="Aptos" w:hAnsi="Aptos"/>
          <w:sz w:val="24"/>
        </w:rPr>
        <w:t>müsste</w:t>
      </w:r>
      <w:r w:rsidRPr="007C596B">
        <w:rPr>
          <w:rFonts w:ascii="Aptos" w:hAnsi="Aptos"/>
          <w:sz w:val="24"/>
        </w:rPr>
        <w:t xml:space="preserve"> aber eine Abwicklung </w:t>
      </w:r>
      <w:r w:rsidR="00600F85">
        <w:rPr>
          <w:rFonts w:ascii="Aptos" w:hAnsi="Aptos"/>
          <w:sz w:val="24"/>
        </w:rPr>
        <w:t xml:space="preserve">der städtischen Förderung </w:t>
      </w:r>
      <w:r w:rsidRPr="007C596B">
        <w:rPr>
          <w:rFonts w:ascii="Aptos" w:hAnsi="Aptos"/>
          <w:sz w:val="24"/>
        </w:rPr>
        <w:t xml:space="preserve">über die EKZ zu </w:t>
      </w:r>
      <w:r w:rsidR="00D333BE">
        <w:rPr>
          <w:rFonts w:ascii="Aptos" w:hAnsi="Aptos"/>
          <w:sz w:val="24"/>
        </w:rPr>
        <w:t>erfolgen – analog zur Einzelaktion im Jahr 2024</w:t>
      </w:r>
      <w:r w:rsidRPr="007C596B">
        <w:rPr>
          <w:rFonts w:ascii="Aptos" w:hAnsi="Aptos"/>
          <w:sz w:val="24"/>
        </w:rPr>
        <w:t xml:space="preserve">. Die EKZ könnte der Stadt </w:t>
      </w:r>
      <w:r w:rsidR="009E4951">
        <w:rPr>
          <w:rFonts w:ascii="Aptos" w:hAnsi="Aptos"/>
          <w:sz w:val="24"/>
        </w:rPr>
        <w:t xml:space="preserve">jeweils </w:t>
      </w:r>
      <w:r w:rsidRPr="007C596B">
        <w:rPr>
          <w:rFonts w:ascii="Aptos" w:hAnsi="Aptos"/>
          <w:sz w:val="24"/>
        </w:rPr>
        <w:t>Ende Jahr die Summe der Förderungen gesammelt in Rechnung stellen.</w:t>
      </w:r>
    </w:p>
    <w:p w14:paraId="431BAF18" w14:textId="79273A23" w:rsidR="004C545E" w:rsidRDefault="00651F52" w:rsidP="0071096E">
      <w:pPr>
        <w:spacing w:after="120"/>
        <w:jc w:val="both"/>
        <w:rPr>
          <w:rFonts w:ascii="Aptos" w:hAnsi="Aptos"/>
          <w:sz w:val="24"/>
        </w:rPr>
      </w:pPr>
      <w:r>
        <w:rPr>
          <w:rFonts w:ascii="Aptos" w:hAnsi="Aptos"/>
          <w:sz w:val="24"/>
        </w:rPr>
        <w:t xml:space="preserve">Beitragshöhe: </w:t>
      </w:r>
      <w:r w:rsidR="00F57598">
        <w:rPr>
          <w:rFonts w:ascii="Aptos" w:hAnsi="Aptos"/>
          <w:sz w:val="24"/>
        </w:rPr>
        <w:t xml:space="preserve">Die Stadt Dietikon </w:t>
      </w:r>
      <w:r w:rsidR="00600F85">
        <w:rPr>
          <w:rFonts w:ascii="Aptos" w:hAnsi="Aptos"/>
          <w:sz w:val="24"/>
        </w:rPr>
        <w:t xml:space="preserve">übernimmt </w:t>
      </w:r>
      <w:r w:rsidR="00D333BE">
        <w:rPr>
          <w:rFonts w:ascii="Aptos" w:hAnsi="Aptos"/>
          <w:sz w:val="24"/>
        </w:rPr>
        <w:t xml:space="preserve">analog zur Förderaktion 2024 </w:t>
      </w:r>
      <w:r w:rsidR="00B45E2C">
        <w:rPr>
          <w:rFonts w:ascii="Aptos" w:hAnsi="Aptos"/>
          <w:sz w:val="24"/>
        </w:rPr>
        <w:t>50%</w:t>
      </w:r>
      <w:r w:rsidR="00600F85">
        <w:rPr>
          <w:rFonts w:ascii="Aptos" w:hAnsi="Aptos"/>
          <w:sz w:val="24"/>
        </w:rPr>
        <w:t xml:space="preserve"> </w:t>
      </w:r>
      <w:r w:rsidR="00B45E2C">
        <w:rPr>
          <w:rFonts w:ascii="Aptos" w:hAnsi="Aptos"/>
          <w:sz w:val="24"/>
        </w:rPr>
        <w:t>des</w:t>
      </w:r>
      <w:r w:rsidR="00600F85">
        <w:rPr>
          <w:rFonts w:ascii="Aptos" w:hAnsi="Aptos"/>
          <w:sz w:val="24"/>
        </w:rPr>
        <w:t xml:space="preserve"> verbleibenden Restbetrag</w:t>
      </w:r>
      <w:r w:rsidR="00B45E2C">
        <w:rPr>
          <w:rFonts w:ascii="Aptos" w:hAnsi="Aptos"/>
          <w:sz w:val="24"/>
        </w:rPr>
        <w:t>s</w:t>
      </w:r>
      <w:r w:rsidR="00600F85">
        <w:rPr>
          <w:rFonts w:ascii="Aptos" w:hAnsi="Aptos"/>
          <w:sz w:val="24"/>
        </w:rPr>
        <w:t xml:space="preserve"> der Stromdetektivberatung</w:t>
      </w:r>
      <w:r w:rsidR="00B45E2C">
        <w:rPr>
          <w:rFonts w:ascii="Aptos" w:hAnsi="Aptos"/>
          <w:sz w:val="24"/>
        </w:rPr>
        <w:t>, nach Abzug des EKZ-Förderbeitrags</w:t>
      </w:r>
      <w:r w:rsidR="00600F85">
        <w:rPr>
          <w:rFonts w:ascii="Aptos" w:hAnsi="Aptos"/>
          <w:sz w:val="24"/>
        </w:rPr>
        <w:t>, also</w:t>
      </w:r>
      <w:r w:rsidR="00B45E2C">
        <w:rPr>
          <w:rFonts w:ascii="Aptos" w:hAnsi="Aptos"/>
          <w:sz w:val="24"/>
        </w:rPr>
        <w:t xml:space="preserve"> aktuell (2025)</w:t>
      </w:r>
      <w:r w:rsidR="00600F85">
        <w:rPr>
          <w:rFonts w:ascii="Aptos" w:hAnsi="Aptos"/>
          <w:sz w:val="24"/>
        </w:rPr>
        <w:t xml:space="preserve"> Fr.</w:t>
      </w:r>
      <w:r w:rsidR="00A21559">
        <w:rPr>
          <w:rFonts w:ascii="Aptos" w:hAnsi="Aptos"/>
          <w:sz w:val="24"/>
        </w:rPr>
        <w:t> </w:t>
      </w:r>
      <w:r w:rsidR="00B45E2C">
        <w:rPr>
          <w:rFonts w:ascii="Aptos" w:hAnsi="Aptos"/>
          <w:sz w:val="24"/>
        </w:rPr>
        <w:t>25</w:t>
      </w:r>
      <w:r w:rsidR="00600F85">
        <w:rPr>
          <w:rFonts w:ascii="Aptos" w:hAnsi="Aptos"/>
          <w:sz w:val="24"/>
        </w:rPr>
        <w:t xml:space="preserve"> pro Vor Ort-Beratung und für </w:t>
      </w:r>
      <w:r w:rsidR="00B45E2C">
        <w:rPr>
          <w:rFonts w:ascii="Aptos" w:hAnsi="Aptos"/>
          <w:sz w:val="24"/>
        </w:rPr>
        <w:t>15</w:t>
      </w:r>
      <w:r w:rsidR="00600F85">
        <w:rPr>
          <w:rFonts w:ascii="Aptos" w:hAnsi="Aptos"/>
          <w:sz w:val="24"/>
        </w:rPr>
        <w:t xml:space="preserve"> pro Online-Beratung in Dietikon</w:t>
      </w:r>
      <w:r w:rsidR="004C545E">
        <w:rPr>
          <w:rFonts w:ascii="Aptos" w:hAnsi="Aptos"/>
          <w:sz w:val="24"/>
        </w:rPr>
        <w:t xml:space="preserve"> </w:t>
      </w:r>
      <w:r w:rsidR="004C545E">
        <w:rPr>
          <w:rFonts w:ascii="Aptos" w:hAnsi="Aptos"/>
          <w:sz w:val="24"/>
        </w:rPr>
        <w:lastRenderedPageBreak/>
        <w:t xml:space="preserve">für </w:t>
      </w:r>
      <w:r w:rsidR="00B45E2C">
        <w:rPr>
          <w:rFonts w:ascii="Aptos" w:hAnsi="Aptos"/>
          <w:sz w:val="24"/>
        </w:rPr>
        <w:t xml:space="preserve">durchschnittlich </w:t>
      </w:r>
      <w:r w:rsidR="004C545E">
        <w:rPr>
          <w:rFonts w:ascii="Aptos" w:hAnsi="Aptos"/>
          <w:sz w:val="24"/>
        </w:rPr>
        <w:t xml:space="preserve">maximal </w:t>
      </w:r>
      <w:r w:rsidR="00B45E2C">
        <w:rPr>
          <w:rFonts w:ascii="Aptos" w:hAnsi="Aptos"/>
          <w:sz w:val="24"/>
        </w:rPr>
        <w:t>60-100</w:t>
      </w:r>
      <w:r w:rsidR="004C545E">
        <w:rPr>
          <w:rFonts w:ascii="Aptos" w:hAnsi="Aptos"/>
          <w:sz w:val="24"/>
        </w:rPr>
        <w:t xml:space="preserve"> Beratungen pro Jahr, also </w:t>
      </w:r>
      <w:r w:rsidR="00B45E2C">
        <w:rPr>
          <w:rFonts w:ascii="Aptos" w:hAnsi="Aptos"/>
          <w:sz w:val="24"/>
        </w:rPr>
        <w:t>240-400</w:t>
      </w:r>
      <w:r w:rsidR="004C545E">
        <w:rPr>
          <w:rFonts w:ascii="Aptos" w:hAnsi="Aptos"/>
          <w:sz w:val="24"/>
        </w:rPr>
        <w:t xml:space="preserve"> Beratungen insgesamt über 4 Jahre.</w:t>
      </w:r>
    </w:p>
    <w:p w14:paraId="3215F423" w14:textId="62A03589" w:rsidR="00BA3864" w:rsidRPr="00BA3864" w:rsidRDefault="00600F85" w:rsidP="0071096E">
      <w:pPr>
        <w:spacing w:after="120"/>
        <w:jc w:val="both"/>
        <w:rPr>
          <w:rFonts w:ascii="Aptos" w:hAnsi="Aptos"/>
          <w:sz w:val="24"/>
        </w:rPr>
      </w:pPr>
      <w:r>
        <w:rPr>
          <w:rFonts w:ascii="Aptos" w:hAnsi="Aptos"/>
          <w:sz w:val="24"/>
        </w:rPr>
        <w:t xml:space="preserve">Die EKZ stellen der Stadt Dietikon </w:t>
      </w:r>
      <w:r w:rsidR="00224833">
        <w:rPr>
          <w:rFonts w:ascii="Aptos" w:hAnsi="Aptos"/>
          <w:sz w:val="24"/>
        </w:rPr>
        <w:t xml:space="preserve">halbjährlich oder </w:t>
      </w:r>
      <w:r>
        <w:rPr>
          <w:rFonts w:ascii="Aptos" w:hAnsi="Aptos"/>
          <w:sz w:val="24"/>
        </w:rPr>
        <w:t>jährlich Rechnung.</w:t>
      </w:r>
      <w:r w:rsidR="00BA3864">
        <w:rPr>
          <w:rFonts w:ascii="Aptos" w:hAnsi="Aptos"/>
          <w:sz w:val="24"/>
        </w:rPr>
        <w:t xml:space="preserve"> </w:t>
      </w:r>
      <w:r w:rsidR="00BA3864" w:rsidRPr="00BA3864">
        <w:rPr>
          <w:rFonts w:ascii="Aptos" w:hAnsi="Aptos"/>
          <w:sz w:val="24"/>
        </w:rPr>
        <w:t>Die EKZ melden der Stadt Dietikon Anfang Jahr die von ihnen durchgeführten und geförderten Stromdetektiv-Beratungen in der Stadt Dietikon</w:t>
      </w:r>
      <w:r w:rsidR="009B3FE4">
        <w:rPr>
          <w:rFonts w:ascii="Aptos" w:hAnsi="Aptos"/>
          <w:sz w:val="24"/>
        </w:rPr>
        <w:t xml:space="preserve"> im Vorjahr</w:t>
      </w:r>
      <w:r w:rsidR="00BA3864" w:rsidRPr="00BA3864">
        <w:rPr>
          <w:rFonts w:ascii="Aptos" w:hAnsi="Aptos"/>
          <w:sz w:val="24"/>
        </w:rPr>
        <w:t>. Die Zahlung der Förderbeiträge erfolgt somit an die EKZ, nicht an die einzelnen Haushalte.</w:t>
      </w:r>
      <w:r w:rsidR="00BA3864">
        <w:rPr>
          <w:rFonts w:ascii="Aptos" w:hAnsi="Aptos"/>
          <w:sz w:val="24"/>
        </w:rPr>
        <w:t xml:space="preserve"> Die EKZ biete</w:t>
      </w:r>
      <w:r w:rsidR="009B3FE4">
        <w:rPr>
          <w:rFonts w:ascii="Aptos" w:hAnsi="Aptos"/>
          <w:sz w:val="24"/>
        </w:rPr>
        <w:t>n entsprechend</w:t>
      </w:r>
      <w:r w:rsidR="00BA3864">
        <w:rPr>
          <w:rFonts w:ascii="Aptos" w:hAnsi="Aptos"/>
          <w:sz w:val="24"/>
        </w:rPr>
        <w:t xml:space="preserve"> die Stromdetektiv-Beratung für die </w:t>
      </w:r>
      <w:r w:rsidR="00BC740D">
        <w:rPr>
          <w:rFonts w:ascii="Aptos" w:hAnsi="Aptos"/>
          <w:sz w:val="24"/>
        </w:rPr>
        <w:t xml:space="preserve">Dietiker Haushalte </w:t>
      </w:r>
      <w:r w:rsidR="00224833">
        <w:rPr>
          <w:rFonts w:ascii="Aptos" w:hAnsi="Aptos"/>
          <w:sz w:val="24"/>
        </w:rPr>
        <w:t>zu einem um die Förderung der Stadt Dietikon reduzierten Preis</w:t>
      </w:r>
      <w:r w:rsidR="00BC740D">
        <w:rPr>
          <w:rFonts w:ascii="Aptos" w:hAnsi="Aptos"/>
          <w:sz w:val="24"/>
        </w:rPr>
        <w:t xml:space="preserve"> an.</w:t>
      </w:r>
    </w:p>
    <w:p w14:paraId="437BBA1E" w14:textId="1FC351E7" w:rsidR="00651F52" w:rsidRPr="00651F52" w:rsidRDefault="00651F52" w:rsidP="0071096E">
      <w:pPr>
        <w:spacing w:after="120"/>
        <w:jc w:val="both"/>
        <w:rPr>
          <w:rFonts w:ascii="Aptos" w:hAnsi="Aptos"/>
          <w:b/>
          <w:bCs/>
          <w:sz w:val="24"/>
        </w:rPr>
      </w:pPr>
      <w:r w:rsidRPr="004C545E">
        <w:rPr>
          <w:rFonts w:ascii="Aptos" w:hAnsi="Aptos"/>
          <w:b/>
          <w:bCs/>
          <w:sz w:val="24"/>
        </w:rPr>
        <w:t>Mengengerüst der Förderung</w:t>
      </w:r>
    </w:p>
    <w:p w14:paraId="15EE9E41" w14:textId="39DF3832" w:rsidR="00F57598" w:rsidRDefault="00BC740D" w:rsidP="0071096E">
      <w:pPr>
        <w:spacing w:after="120"/>
        <w:jc w:val="both"/>
        <w:rPr>
          <w:rFonts w:ascii="Aptos" w:hAnsi="Aptos"/>
          <w:sz w:val="24"/>
        </w:rPr>
      </w:pPr>
      <w:r>
        <w:rPr>
          <w:rFonts w:ascii="Aptos" w:hAnsi="Aptos"/>
          <w:sz w:val="24"/>
        </w:rPr>
        <w:t>Annahmen:</w:t>
      </w:r>
    </w:p>
    <w:p w14:paraId="3A83616B" w14:textId="5D7DB2E5" w:rsidR="00BC740D" w:rsidRDefault="00BC740D" w:rsidP="0071096E">
      <w:pPr>
        <w:spacing w:after="120"/>
        <w:jc w:val="both"/>
        <w:rPr>
          <w:rFonts w:ascii="Aptos" w:hAnsi="Aptos"/>
          <w:sz w:val="24"/>
        </w:rPr>
      </w:pPr>
      <w:r>
        <w:rPr>
          <w:rFonts w:ascii="Aptos" w:hAnsi="Aptos"/>
          <w:sz w:val="24"/>
        </w:rPr>
        <w:t xml:space="preserve">Pro Beratung ist </w:t>
      </w:r>
      <w:r w:rsidR="00651F52">
        <w:rPr>
          <w:rFonts w:ascii="Aptos" w:hAnsi="Aptos"/>
          <w:sz w:val="24"/>
        </w:rPr>
        <w:t xml:space="preserve">durchschnittlich </w:t>
      </w:r>
      <w:r>
        <w:rPr>
          <w:rFonts w:ascii="Aptos" w:hAnsi="Aptos"/>
          <w:sz w:val="24"/>
        </w:rPr>
        <w:t xml:space="preserve">eine Einsparung des Stromverbrauchs von 5% möglich (ohne Wärmepumpen-Strom, s. oben Wärmepumpen-Check). </w:t>
      </w:r>
    </w:p>
    <w:p w14:paraId="5E124CE3" w14:textId="5CABC390" w:rsidR="00F65946" w:rsidRDefault="00F65946" w:rsidP="0071096E">
      <w:pPr>
        <w:spacing w:after="120"/>
        <w:jc w:val="both"/>
        <w:rPr>
          <w:rFonts w:ascii="Aptos" w:hAnsi="Aptos"/>
          <w:sz w:val="24"/>
        </w:rPr>
      </w:pPr>
      <w:r>
        <w:rPr>
          <w:rFonts w:ascii="Aptos" w:hAnsi="Aptos"/>
          <w:sz w:val="24"/>
        </w:rPr>
        <w:t xml:space="preserve">Stromverbrauch pro Haushalt im Durchschnitt: </w:t>
      </w:r>
      <w:r w:rsidR="00BE1381">
        <w:rPr>
          <w:rFonts w:ascii="Aptos" w:hAnsi="Aptos"/>
          <w:sz w:val="24"/>
        </w:rPr>
        <w:t>2'475</w:t>
      </w:r>
      <w:r w:rsidR="00E17956">
        <w:rPr>
          <w:rFonts w:ascii="Aptos" w:hAnsi="Aptos"/>
          <w:sz w:val="24"/>
        </w:rPr>
        <w:t xml:space="preserve"> kWh</w:t>
      </w:r>
    </w:p>
    <w:p w14:paraId="2CFF6718" w14:textId="66222979" w:rsidR="00E17956" w:rsidRDefault="00E17956" w:rsidP="0071096E">
      <w:pPr>
        <w:spacing w:after="120"/>
        <w:jc w:val="both"/>
        <w:rPr>
          <w:rFonts w:ascii="Aptos" w:hAnsi="Aptos"/>
          <w:sz w:val="24"/>
        </w:rPr>
      </w:pPr>
      <w:r>
        <w:rPr>
          <w:rFonts w:ascii="Aptos" w:hAnsi="Aptos"/>
          <w:sz w:val="24"/>
        </w:rPr>
        <w:t>Einsparung pro Haushalt: 124 kWh / a</w:t>
      </w:r>
    </w:p>
    <w:p w14:paraId="107AB020" w14:textId="11C91D13" w:rsidR="00E17956" w:rsidRDefault="00E17956" w:rsidP="0071096E">
      <w:pPr>
        <w:spacing w:after="120"/>
        <w:jc w:val="both"/>
        <w:rPr>
          <w:rFonts w:ascii="Aptos" w:hAnsi="Aptos"/>
          <w:sz w:val="24"/>
        </w:rPr>
      </w:pPr>
      <w:r>
        <w:rPr>
          <w:rFonts w:ascii="Aptos" w:hAnsi="Aptos"/>
          <w:sz w:val="24"/>
        </w:rPr>
        <w:t>Lebensdauer der Einsparung: 5 Jahre</w:t>
      </w:r>
    </w:p>
    <w:p w14:paraId="1452BD3E" w14:textId="432E1237" w:rsidR="00BE1381" w:rsidRDefault="00BE1381" w:rsidP="0071096E">
      <w:pPr>
        <w:spacing w:after="120"/>
        <w:jc w:val="both"/>
        <w:rPr>
          <w:rFonts w:ascii="Aptos" w:hAnsi="Aptos"/>
          <w:sz w:val="24"/>
        </w:rPr>
      </w:pPr>
      <w:r>
        <w:rPr>
          <w:rFonts w:ascii="Aptos" w:hAnsi="Aptos"/>
          <w:sz w:val="24"/>
        </w:rPr>
        <w:t xml:space="preserve">Anzahl geförderte Beratungen: </w:t>
      </w:r>
      <w:r w:rsidR="00B12663">
        <w:rPr>
          <w:rFonts w:ascii="Aptos" w:hAnsi="Aptos"/>
          <w:sz w:val="24"/>
        </w:rPr>
        <w:t xml:space="preserve">30 – 50 </w:t>
      </w:r>
      <w:r>
        <w:rPr>
          <w:rFonts w:ascii="Aptos" w:hAnsi="Aptos"/>
          <w:sz w:val="24"/>
        </w:rPr>
        <w:t>pro Jahr, 1</w:t>
      </w:r>
      <w:r w:rsidR="00B12663">
        <w:rPr>
          <w:rFonts w:ascii="Aptos" w:hAnsi="Aptos"/>
          <w:sz w:val="24"/>
        </w:rPr>
        <w:t>2</w:t>
      </w:r>
      <w:r>
        <w:rPr>
          <w:rFonts w:ascii="Aptos" w:hAnsi="Aptos"/>
          <w:sz w:val="24"/>
        </w:rPr>
        <w:t>0</w:t>
      </w:r>
      <w:r w:rsidR="00B12663">
        <w:rPr>
          <w:rFonts w:ascii="Aptos" w:hAnsi="Aptos"/>
          <w:sz w:val="24"/>
        </w:rPr>
        <w:t xml:space="preserve"> – 200 </w:t>
      </w:r>
      <w:r>
        <w:rPr>
          <w:rFonts w:ascii="Aptos" w:hAnsi="Aptos"/>
          <w:sz w:val="24"/>
        </w:rPr>
        <w:t xml:space="preserve">über 4 Jahre. </w:t>
      </w:r>
    </w:p>
    <w:p w14:paraId="676BA87A" w14:textId="02EC0FA0" w:rsidR="00E17956" w:rsidRDefault="00E17956" w:rsidP="0071096E">
      <w:pPr>
        <w:spacing w:after="120"/>
        <w:jc w:val="both"/>
        <w:rPr>
          <w:rFonts w:ascii="Aptos" w:hAnsi="Aptos"/>
          <w:sz w:val="24"/>
        </w:rPr>
      </w:pPr>
      <w:r>
        <w:rPr>
          <w:rFonts w:ascii="Aptos" w:hAnsi="Aptos"/>
          <w:sz w:val="24"/>
        </w:rPr>
        <w:t xml:space="preserve">Einsparungen der Massnahme über die Lebensdauer: </w:t>
      </w:r>
      <w:r w:rsidR="00224833">
        <w:rPr>
          <w:rFonts w:ascii="Aptos" w:hAnsi="Aptos"/>
          <w:sz w:val="24"/>
        </w:rPr>
        <w:t>148'500</w:t>
      </w:r>
      <w:r w:rsidR="004A6A35">
        <w:rPr>
          <w:rFonts w:ascii="Aptos" w:hAnsi="Aptos"/>
          <w:sz w:val="24"/>
        </w:rPr>
        <w:t xml:space="preserve"> – </w:t>
      </w:r>
      <w:r w:rsidR="00224833">
        <w:rPr>
          <w:rFonts w:ascii="Aptos" w:hAnsi="Aptos"/>
          <w:sz w:val="24"/>
        </w:rPr>
        <w:t>247'500</w:t>
      </w:r>
      <w:r w:rsidR="0011646F">
        <w:rPr>
          <w:rFonts w:ascii="Aptos" w:hAnsi="Aptos"/>
          <w:sz w:val="24"/>
        </w:rPr>
        <w:t xml:space="preserve"> kWh</w:t>
      </w:r>
    </w:p>
    <w:p w14:paraId="12810382" w14:textId="2DE4F9EC" w:rsidR="0011646F" w:rsidRDefault="0011646F" w:rsidP="0071096E">
      <w:pPr>
        <w:spacing w:after="120"/>
        <w:jc w:val="both"/>
        <w:rPr>
          <w:rFonts w:ascii="Aptos" w:hAnsi="Aptos"/>
          <w:sz w:val="24"/>
        </w:rPr>
      </w:pPr>
      <w:r>
        <w:rPr>
          <w:rFonts w:ascii="Aptos" w:hAnsi="Aptos"/>
          <w:sz w:val="24"/>
        </w:rPr>
        <w:t xml:space="preserve">Einsparung pro Förderfranken: ca. </w:t>
      </w:r>
      <w:r w:rsidR="00F57905">
        <w:rPr>
          <w:rFonts w:ascii="Aptos" w:hAnsi="Aptos"/>
          <w:sz w:val="24"/>
        </w:rPr>
        <w:t>25 bis 41</w:t>
      </w:r>
      <w:r>
        <w:rPr>
          <w:rFonts w:ascii="Aptos" w:hAnsi="Aptos"/>
          <w:sz w:val="24"/>
        </w:rPr>
        <w:t xml:space="preserve"> kWh</w:t>
      </w:r>
    </w:p>
    <w:p w14:paraId="1D82CFB4" w14:textId="2B15E081" w:rsidR="0011646F" w:rsidRDefault="0011646F" w:rsidP="0071096E">
      <w:pPr>
        <w:spacing w:after="120"/>
        <w:jc w:val="both"/>
        <w:rPr>
          <w:rFonts w:ascii="Aptos" w:hAnsi="Aptos"/>
          <w:sz w:val="24"/>
        </w:rPr>
      </w:pPr>
      <w:r>
        <w:rPr>
          <w:rFonts w:ascii="Aptos" w:hAnsi="Aptos"/>
          <w:sz w:val="24"/>
        </w:rPr>
        <w:t xml:space="preserve">Anteil der Förderung an den Investitionskosten: </w:t>
      </w:r>
      <w:r w:rsidR="00F57905">
        <w:rPr>
          <w:rFonts w:ascii="Aptos" w:hAnsi="Aptos"/>
          <w:sz w:val="24"/>
        </w:rPr>
        <w:t>7.5 - 10</w:t>
      </w:r>
      <w:r>
        <w:rPr>
          <w:rFonts w:ascii="Aptos" w:hAnsi="Aptos"/>
          <w:sz w:val="24"/>
        </w:rPr>
        <w:t xml:space="preserve">% (bzw. </w:t>
      </w:r>
      <w:r w:rsidR="00F57905">
        <w:rPr>
          <w:rFonts w:ascii="Aptos" w:hAnsi="Aptos"/>
          <w:sz w:val="24"/>
        </w:rPr>
        <w:t>50</w:t>
      </w:r>
      <w:r>
        <w:rPr>
          <w:rFonts w:ascii="Aptos" w:hAnsi="Aptos"/>
          <w:sz w:val="24"/>
        </w:rPr>
        <w:t>%, solange die EKZ-Förderung läuft)</w:t>
      </w:r>
    </w:p>
    <w:p w14:paraId="7D2D262B" w14:textId="758FB7B5" w:rsidR="007C596B" w:rsidRPr="007C596B" w:rsidRDefault="00DB14D8" w:rsidP="0071096E">
      <w:pPr>
        <w:pStyle w:val="Listenabsatz"/>
        <w:numPr>
          <w:ilvl w:val="0"/>
          <w:numId w:val="11"/>
        </w:numPr>
        <w:spacing w:after="120" w:line="278" w:lineRule="auto"/>
        <w:jc w:val="both"/>
        <w:rPr>
          <w:rFonts w:ascii="Aptos" w:hAnsi="Aptos"/>
          <w:b/>
          <w:bCs/>
          <w:sz w:val="24"/>
        </w:rPr>
      </w:pPr>
      <w:r w:rsidRPr="007C596B">
        <w:rPr>
          <w:rFonts w:ascii="Aptos" w:hAnsi="Aptos"/>
          <w:b/>
          <w:bCs/>
          <w:sz w:val="24"/>
        </w:rPr>
        <w:t>Energieeffiziente Geräte</w:t>
      </w:r>
    </w:p>
    <w:p w14:paraId="6413845E" w14:textId="77777777" w:rsidR="00CF1F0A" w:rsidRPr="00CF1F0A" w:rsidRDefault="00CF1F0A" w:rsidP="0071096E">
      <w:pPr>
        <w:spacing w:after="120" w:line="278" w:lineRule="auto"/>
        <w:jc w:val="both"/>
        <w:rPr>
          <w:rFonts w:ascii="Aptos" w:hAnsi="Aptos"/>
          <w:b/>
          <w:bCs/>
          <w:sz w:val="24"/>
        </w:rPr>
      </w:pPr>
      <w:r w:rsidRPr="00CF1F0A">
        <w:rPr>
          <w:rFonts w:ascii="Aptos" w:hAnsi="Aptos"/>
          <w:b/>
          <w:bCs/>
          <w:sz w:val="24"/>
        </w:rPr>
        <w:t>Aktueller Stand</w:t>
      </w:r>
    </w:p>
    <w:p w14:paraId="4C8B345A" w14:textId="5E691D49" w:rsidR="00A75B78" w:rsidRDefault="007E4435" w:rsidP="0071096E">
      <w:pPr>
        <w:spacing w:after="120" w:line="278" w:lineRule="auto"/>
        <w:jc w:val="both"/>
        <w:rPr>
          <w:rFonts w:ascii="Aptos" w:hAnsi="Aptos"/>
          <w:sz w:val="24"/>
        </w:rPr>
      </w:pPr>
      <w:r>
        <w:rPr>
          <w:rFonts w:ascii="Aptos" w:hAnsi="Aptos"/>
          <w:sz w:val="24"/>
        </w:rPr>
        <w:t>Der Stromverbrauch von elektrischen Geräten in Haushalten und Dienstleistungsunternehmen sinkt kontinuierlich trotz einer Zunahme der Anzahl Geräte</w:t>
      </w:r>
      <w:r w:rsidR="00A75B78">
        <w:rPr>
          <w:rFonts w:ascii="Aptos" w:hAnsi="Aptos"/>
          <w:sz w:val="24"/>
        </w:rPr>
        <w:t>.</w:t>
      </w:r>
      <w:r>
        <w:rPr>
          <w:rFonts w:ascii="Aptos" w:hAnsi="Aptos"/>
          <w:sz w:val="24"/>
        </w:rPr>
        <w:t xml:space="preserve"> </w:t>
      </w:r>
      <w:r w:rsidR="000E19C2">
        <w:rPr>
          <w:rFonts w:ascii="Aptos" w:hAnsi="Aptos"/>
          <w:sz w:val="24"/>
        </w:rPr>
        <w:t>Der Anteil der verkauften Geräte in der höchsten Effizienzklasse variiert zwischen den verschiedenen Gerätekategorien.</w:t>
      </w:r>
      <w:r w:rsidR="00A75B78" w:rsidRPr="00A75B78">
        <w:rPr>
          <w:rStyle w:val="Funotenzeichen"/>
          <w:rFonts w:ascii="Aptos" w:hAnsi="Aptos"/>
          <w:sz w:val="24"/>
        </w:rPr>
        <w:t xml:space="preserve"> </w:t>
      </w:r>
      <w:r w:rsidR="00A75B78">
        <w:rPr>
          <w:rStyle w:val="Funotenzeichen"/>
          <w:rFonts w:ascii="Aptos" w:hAnsi="Aptos"/>
          <w:sz w:val="24"/>
        </w:rPr>
        <w:footnoteReference w:id="17"/>
      </w:r>
    </w:p>
    <w:p w14:paraId="6C3EE6F1" w14:textId="563E23B3" w:rsidR="00CF1F0A" w:rsidRDefault="00A75B78" w:rsidP="0071096E">
      <w:pPr>
        <w:spacing w:after="120" w:line="278" w:lineRule="auto"/>
        <w:jc w:val="both"/>
        <w:rPr>
          <w:rFonts w:ascii="Aptos" w:hAnsi="Aptos"/>
          <w:sz w:val="24"/>
        </w:rPr>
      </w:pPr>
      <w:r w:rsidRPr="00A75B78">
        <w:rPr>
          <w:rFonts w:ascii="Aptos" w:hAnsi="Aptos"/>
          <w:b/>
          <w:bCs/>
          <w:sz w:val="24"/>
        </w:rPr>
        <w:t>Wirkung der Massnahme</w:t>
      </w:r>
      <w:r>
        <w:rPr>
          <w:rFonts w:ascii="Aptos" w:hAnsi="Aptos"/>
          <w:sz w:val="24"/>
        </w:rPr>
        <w:t xml:space="preserve"> </w:t>
      </w:r>
      <w:r w:rsidRPr="00664CB8">
        <w:rPr>
          <w:rFonts w:ascii="Aptos" w:hAnsi="Aptos"/>
          <w:b/>
          <w:bCs/>
          <w:sz w:val="24"/>
        </w:rPr>
        <w:t>in Bezug auf die Energie- und Klimaziele</w:t>
      </w:r>
    </w:p>
    <w:p w14:paraId="123870DF" w14:textId="0FA9DEBC" w:rsidR="00A75B78" w:rsidRDefault="00A75B78" w:rsidP="0071096E">
      <w:pPr>
        <w:spacing w:after="120" w:line="278" w:lineRule="auto"/>
        <w:jc w:val="both"/>
        <w:rPr>
          <w:rFonts w:ascii="Aptos" w:hAnsi="Aptos"/>
          <w:sz w:val="24"/>
        </w:rPr>
      </w:pPr>
      <w:r>
        <w:rPr>
          <w:rFonts w:ascii="Aptos" w:hAnsi="Aptos"/>
          <w:sz w:val="24"/>
        </w:rPr>
        <w:t>Stetige Verbesserungen der Energieeffizienz von elektrischen Geräte</w:t>
      </w:r>
      <w:r w:rsidR="00B11012">
        <w:rPr>
          <w:rFonts w:ascii="Aptos" w:hAnsi="Aptos"/>
          <w:sz w:val="24"/>
        </w:rPr>
        <w:t>n</w:t>
      </w:r>
      <w:r>
        <w:rPr>
          <w:rFonts w:ascii="Aptos" w:hAnsi="Aptos"/>
          <w:sz w:val="24"/>
        </w:rPr>
        <w:t xml:space="preserve"> spielen weiterhin eine wichtige Rolle zur Erreichung der Effizienz-Ziele gemäss Energiestrategie 2050 des Bundes und der Energie- und Klimastrategie der Stadt Dietikon. </w:t>
      </w:r>
      <w:r w:rsidR="00B11012">
        <w:rPr>
          <w:rFonts w:ascii="Aptos" w:hAnsi="Aptos"/>
          <w:sz w:val="24"/>
        </w:rPr>
        <w:t>Der Einsatz von Geräten der höchsten Effizienzklasse</w:t>
      </w:r>
      <w:r w:rsidR="00C305E1">
        <w:rPr>
          <w:rFonts w:ascii="Aptos" w:hAnsi="Aptos"/>
          <w:sz w:val="24"/>
        </w:rPr>
        <w:t xml:space="preserve"> leistet</w:t>
      </w:r>
      <w:r w:rsidR="00B11012">
        <w:rPr>
          <w:rFonts w:ascii="Aptos" w:hAnsi="Aptos"/>
          <w:sz w:val="24"/>
        </w:rPr>
        <w:t xml:space="preserve"> einen wichtigen Beitrag dazu.</w:t>
      </w:r>
    </w:p>
    <w:p w14:paraId="208C62B1" w14:textId="3D81F85F" w:rsidR="000F76A5" w:rsidRPr="000F76A5" w:rsidRDefault="000F76A5" w:rsidP="0071096E">
      <w:pPr>
        <w:spacing w:after="120" w:line="278" w:lineRule="auto"/>
        <w:jc w:val="both"/>
        <w:rPr>
          <w:rFonts w:ascii="Aptos" w:hAnsi="Aptos"/>
          <w:b/>
          <w:bCs/>
          <w:sz w:val="24"/>
        </w:rPr>
      </w:pPr>
      <w:r w:rsidRPr="000F76A5">
        <w:rPr>
          <w:rFonts w:ascii="Aptos" w:hAnsi="Aptos"/>
          <w:b/>
          <w:bCs/>
          <w:sz w:val="24"/>
        </w:rPr>
        <w:t>Beurteilung einer Förderung der Massnahme durch die Stadt Dietikon</w:t>
      </w:r>
    </w:p>
    <w:p w14:paraId="4FDB7607" w14:textId="14E45FE3" w:rsidR="00A70A22" w:rsidRDefault="005E1983" w:rsidP="0071096E">
      <w:pPr>
        <w:spacing w:after="120" w:line="278" w:lineRule="auto"/>
        <w:jc w:val="both"/>
        <w:rPr>
          <w:rFonts w:ascii="Aptos" w:hAnsi="Aptos"/>
          <w:sz w:val="24"/>
        </w:rPr>
      </w:pPr>
      <w:r>
        <w:rPr>
          <w:rFonts w:ascii="Aptos" w:hAnsi="Aptos"/>
          <w:sz w:val="24"/>
        </w:rPr>
        <w:t>Mit der Förderung von energieeffizienten Geräten wie Kühlschränken, Waschmaschinen, Tumblern etc. kann eine gewisse Breitenwirkung erzielt werden.</w:t>
      </w:r>
      <w:r w:rsidR="00A455A0">
        <w:rPr>
          <w:rFonts w:ascii="Aptos" w:hAnsi="Aptos"/>
          <w:sz w:val="24"/>
        </w:rPr>
        <w:t xml:space="preserve"> Investitionen in die Energieeffizienz sind ausserdem häufig pro kWh günstiger als die Förderung der Erzeugung von erneuerbaren Energien.</w:t>
      </w:r>
      <w:r>
        <w:rPr>
          <w:rFonts w:ascii="Aptos" w:hAnsi="Aptos"/>
          <w:sz w:val="24"/>
        </w:rPr>
        <w:t xml:space="preserve"> </w:t>
      </w:r>
      <w:r w:rsidR="00601DAD">
        <w:rPr>
          <w:rFonts w:ascii="Aptos" w:hAnsi="Aptos"/>
          <w:sz w:val="24"/>
        </w:rPr>
        <w:t>D</w:t>
      </w:r>
      <w:r w:rsidR="00DB14D8" w:rsidRPr="007C596B">
        <w:rPr>
          <w:rFonts w:ascii="Aptos" w:hAnsi="Aptos"/>
          <w:sz w:val="24"/>
        </w:rPr>
        <w:t>ie EKZ</w:t>
      </w:r>
      <w:r w:rsidR="00601DAD">
        <w:rPr>
          <w:rFonts w:ascii="Aptos" w:hAnsi="Aptos"/>
          <w:sz w:val="24"/>
        </w:rPr>
        <w:t xml:space="preserve"> fördern</w:t>
      </w:r>
      <w:r w:rsidR="00DB14D8" w:rsidRPr="007C596B">
        <w:rPr>
          <w:rFonts w:ascii="Aptos" w:hAnsi="Aptos"/>
          <w:sz w:val="24"/>
        </w:rPr>
        <w:t xml:space="preserve"> diese Beschaffungen</w:t>
      </w:r>
      <w:r w:rsidR="00601DAD">
        <w:rPr>
          <w:rFonts w:ascii="Aptos" w:hAnsi="Aptos"/>
          <w:sz w:val="24"/>
        </w:rPr>
        <w:t xml:space="preserve"> von effizienten Geräten</w:t>
      </w:r>
      <w:r w:rsidR="00DB14D8" w:rsidRPr="007C596B">
        <w:rPr>
          <w:rFonts w:ascii="Aptos" w:hAnsi="Aptos"/>
          <w:sz w:val="24"/>
        </w:rPr>
        <w:t xml:space="preserve"> </w:t>
      </w:r>
      <w:r w:rsidR="00DB14D8" w:rsidRPr="007C596B">
        <w:rPr>
          <w:rFonts w:ascii="Aptos" w:hAnsi="Aptos"/>
          <w:sz w:val="24"/>
        </w:rPr>
        <w:lastRenderedPageBreak/>
        <w:t>bereits für MF</w:t>
      </w:r>
      <w:r w:rsidR="004B2AE5">
        <w:rPr>
          <w:rFonts w:ascii="Aptos" w:hAnsi="Aptos"/>
          <w:sz w:val="24"/>
        </w:rPr>
        <w:t>H</w:t>
      </w:r>
      <w:r w:rsidR="003F274F">
        <w:rPr>
          <w:rFonts w:ascii="Aptos" w:hAnsi="Aptos"/>
          <w:sz w:val="24"/>
        </w:rPr>
        <w:t xml:space="preserve"> und sie führen periodisch auch Förderungen für EFH durch</w:t>
      </w:r>
      <w:r w:rsidR="004B2AE5">
        <w:rPr>
          <w:rFonts w:ascii="Aptos" w:hAnsi="Aptos"/>
          <w:sz w:val="24"/>
        </w:rPr>
        <w:t xml:space="preserve">. Die </w:t>
      </w:r>
      <w:hyperlink r:id="rId12" w:history="1">
        <w:r w:rsidR="004B2AE5" w:rsidRPr="004B2AE5">
          <w:rPr>
            <w:rStyle w:val="Hyperlink"/>
            <w:rFonts w:ascii="Aptos" w:hAnsi="Aptos"/>
            <w:sz w:val="24"/>
          </w:rPr>
          <w:t>Förderbestimmungen</w:t>
        </w:r>
      </w:hyperlink>
      <w:r w:rsidR="004B2AE5">
        <w:rPr>
          <w:rFonts w:ascii="Aptos" w:hAnsi="Aptos"/>
          <w:sz w:val="24"/>
        </w:rPr>
        <w:t xml:space="preserve"> der EKZ schliessen Doppelförderungen explizit aus</w:t>
      </w:r>
      <w:r w:rsidR="00DB14D8" w:rsidRPr="007C596B">
        <w:rPr>
          <w:rFonts w:ascii="Aptos" w:hAnsi="Aptos"/>
          <w:sz w:val="24"/>
        </w:rPr>
        <w:t xml:space="preserve">. Anderseits sind </w:t>
      </w:r>
      <w:r w:rsidR="006122E1">
        <w:rPr>
          <w:rFonts w:ascii="Aptos" w:hAnsi="Aptos"/>
          <w:sz w:val="24"/>
        </w:rPr>
        <w:t>gewisse</w:t>
      </w:r>
      <w:r w:rsidR="00DB14D8" w:rsidRPr="007C596B">
        <w:rPr>
          <w:rFonts w:ascii="Aptos" w:hAnsi="Aptos"/>
          <w:sz w:val="24"/>
        </w:rPr>
        <w:t xml:space="preserve"> Mitnahmeeffekte zu erwarten und die Abwicklung der (</w:t>
      </w:r>
      <w:r w:rsidR="00A70A22">
        <w:rPr>
          <w:rFonts w:ascii="Aptos" w:hAnsi="Aptos"/>
          <w:sz w:val="24"/>
        </w:rPr>
        <w:t xml:space="preserve">vermutlich </w:t>
      </w:r>
      <w:r w:rsidR="00DB14D8" w:rsidRPr="007C596B">
        <w:rPr>
          <w:rFonts w:ascii="Aptos" w:hAnsi="Aptos"/>
          <w:sz w:val="24"/>
        </w:rPr>
        <w:t>zahlreichen) Fördergesuche wäre ressourcenintensiv</w:t>
      </w:r>
      <w:r w:rsidR="00FC36CB">
        <w:rPr>
          <w:rFonts w:ascii="Aptos" w:hAnsi="Aptos"/>
          <w:sz w:val="24"/>
        </w:rPr>
        <w:t xml:space="preserve"> im Verhältnis zu den eher geringen Förderbeiträgen</w:t>
      </w:r>
      <w:r w:rsidR="00DB14D8" w:rsidRPr="007C596B">
        <w:rPr>
          <w:rFonts w:ascii="Aptos" w:hAnsi="Aptos"/>
          <w:sz w:val="24"/>
        </w:rPr>
        <w:t>.</w:t>
      </w:r>
      <w:r w:rsidR="00A70A22">
        <w:rPr>
          <w:rFonts w:ascii="Aptos" w:hAnsi="Aptos"/>
          <w:sz w:val="24"/>
        </w:rPr>
        <w:t xml:space="preserve"> Zudem würden vor allem Hauseigentümerinnen und -eigentümer profitieren, für welche bereits zahlreiche andere Förderangebote bestehen.</w:t>
      </w:r>
    </w:p>
    <w:p w14:paraId="5EADC404" w14:textId="497AB9BA" w:rsidR="00A70A22" w:rsidRDefault="00A70A22" w:rsidP="0071096E">
      <w:pPr>
        <w:spacing w:after="120" w:line="278" w:lineRule="auto"/>
        <w:jc w:val="both"/>
        <w:rPr>
          <w:rFonts w:ascii="Aptos" w:hAnsi="Aptos"/>
          <w:sz w:val="24"/>
        </w:rPr>
      </w:pPr>
      <w:r>
        <w:rPr>
          <w:rFonts w:ascii="Aptos" w:hAnsi="Aptos"/>
          <w:sz w:val="24"/>
        </w:rPr>
        <w:t>Eine Empfehlung, ob die Stadt Dietikon den Kauf von gewissen energieeffizienten Geräten finanziell unterstützen soll, hängt von den vorhandenen personellen Kapazitäten für die Gesuchsabwicklung, de</w:t>
      </w:r>
      <w:r w:rsidR="00FC36CB">
        <w:rPr>
          <w:rFonts w:ascii="Aptos" w:hAnsi="Aptos"/>
          <w:sz w:val="24"/>
        </w:rPr>
        <w:t xml:space="preserve">r Einbettung in die Gesamtlogik des Förderprogramms und der erwünschten Wirkung dieser Fördermassnahme ab. </w:t>
      </w:r>
      <w:r w:rsidR="00887A08">
        <w:rPr>
          <w:rFonts w:ascii="Aptos" w:hAnsi="Aptos"/>
          <w:sz w:val="24"/>
        </w:rPr>
        <w:t xml:space="preserve">Ein </w:t>
      </w:r>
      <w:r w:rsidR="0073010B">
        <w:rPr>
          <w:rFonts w:ascii="Aptos" w:hAnsi="Aptos"/>
          <w:sz w:val="24"/>
        </w:rPr>
        <w:t>Beispiel für eine langjährige Förderung von energieeffizienten Geräten ist die Gemeinde Erlenbach ZH</w:t>
      </w:r>
      <w:r w:rsidR="0073010B">
        <w:rPr>
          <w:rStyle w:val="Funotenzeichen"/>
          <w:rFonts w:ascii="Aptos" w:hAnsi="Aptos"/>
          <w:sz w:val="24"/>
        </w:rPr>
        <w:footnoteReference w:id="18"/>
      </w:r>
      <w:r w:rsidR="0073010B">
        <w:rPr>
          <w:rFonts w:ascii="Aptos" w:hAnsi="Aptos"/>
          <w:sz w:val="24"/>
        </w:rPr>
        <w:t xml:space="preserve">. Sie setzt rund ein Sechstel ihres jährlichen Förderbudgets (Fr. 40'000 von </w:t>
      </w:r>
      <w:r w:rsidR="00E14F1B">
        <w:rPr>
          <w:rFonts w:ascii="Aptos" w:hAnsi="Aptos"/>
          <w:sz w:val="24"/>
        </w:rPr>
        <w:t>250'000) für die Förderung von energieeffizienten Geräten ein. Pro Kopf (5'500 Einwohner) und Jahr liegt dieser Wert höher als der Gesamtwert für das Dietiker Förderprogramm (Ca. Fr. 100'000</w:t>
      </w:r>
      <w:r w:rsidR="002B62C3">
        <w:rPr>
          <w:rFonts w:ascii="Aptos" w:hAnsi="Aptos"/>
          <w:sz w:val="24"/>
        </w:rPr>
        <w:t xml:space="preserve"> – 125'000</w:t>
      </w:r>
      <w:r w:rsidR="00E14F1B">
        <w:rPr>
          <w:rFonts w:ascii="Aptos" w:hAnsi="Aptos"/>
          <w:sz w:val="24"/>
        </w:rPr>
        <w:t xml:space="preserve"> / Jahr, 28'000 Einwohner). Eine Förderung von energieeffizienten Geräten würde also auch bei einer moderaten Ausgestaltung einen beträchtlichen Teil des Förderkredits beanspruchen.</w:t>
      </w:r>
    </w:p>
    <w:p w14:paraId="1AD958EE" w14:textId="11E4E750" w:rsidR="00385044" w:rsidRDefault="00601DAD" w:rsidP="0071096E">
      <w:pPr>
        <w:spacing w:after="120" w:line="278" w:lineRule="auto"/>
        <w:jc w:val="both"/>
        <w:rPr>
          <w:rFonts w:ascii="Aptos" w:hAnsi="Aptos"/>
          <w:sz w:val="24"/>
        </w:rPr>
      </w:pPr>
      <w:r>
        <w:rPr>
          <w:rFonts w:ascii="Aptos" w:hAnsi="Aptos"/>
          <w:sz w:val="24"/>
        </w:rPr>
        <w:t xml:space="preserve">Wenn die energetische Wirkung im Vordergrund stehen soll, </w:t>
      </w:r>
      <w:r w:rsidR="00525AD2">
        <w:rPr>
          <w:rFonts w:ascii="Aptos" w:hAnsi="Aptos"/>
          <w:sz w:val="24"/>
        </w:rPr>
        <w:t>wären</w:t>
      </w:r>
      <w:r>
        <w:rPr>
          <w:rFonts w:ascii="Aptos" w:hAnsi="Aptos"/>
          <w:sz w:val="24"/>
        </w:rPr>
        <w:t xml:space="preserve"> prioritär effiziente Geräte in MFH zu fördern. Dann profitieren zusätzlich auch </w:t>
      </w:r>
      <w:r w:rsidR="00525AD2">
        <w:rPr>
          <w:rFonts w:ascii="Aptos" w:hAnsi="Aptos"/>
          <w:sz w:val="24"/>
        </w:rPr>
        <w:t>zahlreiche</w:t>
      </w:r>
      <w:r>
        <w:rPr>
          <w:rFonts w:ascii="Aptos" w:hAnsi="Aptos"/>
          <w:sz w:val="24"/>
        </w:rPr>
        <w:t xml:space="preserve"> Mieterinnen und Mieter von den geringeren Stromkosten im Betrieb. Andererseits besteht aber auch das Risiko, dass bei einer Förderung der Geräte in MFH durch die Stadt die Mieten entsprechend erhöht werden. </w:t>
      </w:r>
      <w:r w:rsidR="00385044">
        <w:rPr>
          <w:rFonts w:ascii="Aptos" w:hAnsi="Aptos"/>
          <w:sz w:val="24"/>
        </w:rPr>
        <w:t>Dieses Risiko wäre durch die Stadt nur sehr aufwändig zu kontrollieren. Dieses Argument spricht nebst der bereits bestehenden Förderung für energieeffiziente Geräte in MFH durch die EKZ gegen eine Förderung der Stadt bei MFH.</w:t>
      </w:r>
      <w:r w:rsidR="00525AD2">
        <w:rPr>
          <w:rFonts w:ascii="Aptos" w:hAnsi="Aptos"/>
          <w:sz w:val="24"/>
        </w:rPr>
        <w:t xml:space="preserve"> Deshalb stellt eine Förderung von energieeffizienten Geräten in EFH</w:t>
      </w:r>
      <w:r w:rsidR="00860733">
        <w:rPr>
          <w:rFonts w:ascii="Aptos" w:hAnsi="Aptos"/>
          <w:sz w:val="24"/>
        </w:rPr>
        <w:t xml:space="preserve"> </w:t>
      </w:r>
      <w:r w:rsidR="00525AD2">
        <w:rPr>
          <w:rFonts w:ascii="Aptos" w:hAnsi="Aptos"/>
          <w:sz w:val="24"/>
        </w:rPr>
        <w:t>und KMU eine sinnvolle Ergänzung zum laufenden Förderprogramm für MFH der EKZ dar.</w:t>
      </w:r>
    </w:p>
    <w:p w14:paraId="74B51103" w14:textId="4FC4CD01" w:rsidR="002B2A89" w:rsidRPr="002B2A89" w:rsidRDefault="002B2A89" w:rsidP="0071096E">
      <w:pPr>
        <w:spacing w:after="120" w:line="278" w:lineRule="auto"/>
        <w:jc w:val="both"/>
        <w:rPr>
          <w:rFonts w:ascii="Aptos" w:hAnsi="Aptos"/>
          <w:b/>
          <w:bCs/>
          <w:sz w:val="24"/>
        </w:rPr>
      </w:pPr>
      <w:r w:rsidRPr="002B2A89">
        <w:rPr>
          <w:rFonts w:ascii="Aptos" w:hAnsi="Aptos"/>
          <w:b/>
          <w:bCs/>
          <w:sz w:val="24"/>
        </w:rPr>
        <w:t xml:space="preserve">Empfehlung: Förderung von energieeffizienten Geräten in </w:t>
      </w:r>
      <w:r w:rsidR="00860733">
        <w:rPr>
          <w:rFonts w:ascii="Aptos" w:hAnsi="Aptos"/>
          <w:b/>
          <w:bCs/>
          <w:sz w:val="24"/>
        </w:rPr>
        <w:t xml:space="preserve">EFH </w:t>
      </w:r>
      <w:r w:rsidRPr="002B2A89">
        <w:rPr>
          <w:rFonts w:ascii="Aptos" w:hAnsi="Aptos"/>
          <w:b/>
          <w:bCs/>
          <w:sz w:val="24"/>
        </w:rPr>
        <w:t>und KMU</w:t>
      </w:r>
      <w:r w:rsidR="001226BE">
        <w:rPr>
          <w:rFonts w:ascii="Aptos" w:hAnsi="Aptos"/>
          <w:b/>
          <w:bCs/>
          <w:sz w:val="24"/>
        </w:rPr>
        <w:t xml:space="preserve"> als limitierte Einzelaktion</w:t>
      </w:r>
    </w:p>
    <w:p w14:paraId="495CDEF0" w14:textId="31E8EF6D" w:rsidR="00385044" w:rsidRDefault="00385044" w:rsidP="0071096E">
      <w:pPr>
        <w:spacing w:after="120"/>
        <w:jc w:val="both"/>
        <w:rPr>
          <w:rFonts w:ascii="Aptos" w:hAnsi="Aptos"/>
          <w:sz w:val="24"/>
        </w:rPr>
      </w:pPr>
      <w:r>
        <w:rPr>
          <w:rFonts w:ascii="Aptos" w:hAnsi="Aptos"/>
          <w:sz w:val="24"/>
        </w:rPr>
        <w:t xml:space="preserve">Die Stadt Dietikon </w:t>
      </w:r>
      <w:r w:rsidR="005F1B3D">
        <w:rPr>
          <w:rFonts w:ascii="Aptos" w:hAnsi="Aptos"/>
          <w:sz w:val="24"/>
        </w:rPr>
        <w:t>kann</w:t>
      </w:r>
      <w:r>
        <w:rPr>
          <w:rFonts w:ascii="Aptos" w:hAnsi="Aptos"/>
          <w:sz w:val="24"/>
        </w:rPr>
        <w:t xml:space="preserve"> den Kauf von energieeffizienten Geräten in </w:t>
      </w:r>
      <w:r w:rsidR="00860733">
        <w:rPr>
          <w:rFonts w:ascii="Aptos" w:hAnsi="Aptos"/>
          <w:sz w:val="24"/>
        </w:rPr>
        <w:t>EFH</w:t>
      </w:r>
      <w:r>
        <w:rPr>
          <w:rFonts w:ascii="Aptos" w:hAnsi="Aptos"/>
          <w:sz w:val="24"/>
        </w:rPr>
        <w:t xml:space="preserve"> und in KMU</w:t>
      </w:r>
      <w:r w:rsidR="001226BE">
        <w:rPr>
          <w:rFonts w:ascii="Aptos" w:hAnsi="Aptos"/>
          <w:sz w:val="24"/>
        </w:rPr>
        <w:t xml:space="preserve"> als limitierte Einzelaktion</w:t>
      </w:r>
      <w:r w:rsidR="005F1B3D">
        <w:rPr>
          <w:rFonts w:ascii="Aptos" w:hAnsi="Aptos"/>
          <w:sz w:val="24"/>
        </w:rPr>
        <w:t xml:space="preserve"> fördern</w:t>
      </w:r>
      <w:r w:rsidR="001226BE">
        <w:rPr>
          <w:rFonts w:ascii="Aptos" w:hAnsi="Aptos"/>
          <w:sz w:val="24"/>
        </w:rPr>
        <w:t>.</w:t>
      </w:r>
      <w:r w:rsidR="00A01C32">
        <w:rPr>
          <w:rFonts w:ascii="Aptos" w:hAnsi="Aptos"/>
          <w:sz w:val="24"/>
        </w:rPr>
        <w:t xml:space="preserve"> </w:t>
      </w:r>
      <w:r w:rsidR="005F1B3D">
        <w:rPr>
          <w:rFonts w:ascii="Aptos" w:hAnsi="Aptos"/>
          <w:sz w:val="24"/>
        </w:rPr>
        <w:t xml:space="preserve">Als </w:t>
      </w:r>
      <w:r w:rsidR="00A01C32">
        <w:rPr>
          <w:rFonts w:ascii="Aptos" w:hAnsi="Aptos"/>
          <w:sz w:val="24"/>
        </w:rPr>
        <w:t xml:space="preserve">Bedingung für die Förderung </w:t>
      </w:r>
      <w:r w:rsidR="005F1B3D">
        <w:rPr>
          <w:rFonts w:ascii="Aptos" w:hAnsi="Aptos"/>
          <w:sz w:val="24"/>
        </w:rPr>
        <w:t>kann sie die</w:t>
      </w:r>
      <w:r w:rsidR="00A01C32">
        <w:rPr>
          <w:rFonts w:ascii="Aptos" w:hAnsi="Aptos"/>
          <w:sz w:val="24"/>
        </w:rPr>
        <w:t xml:space="preserve"> vorgängige Inanspruchnahme einer Stromdetektiv-Beratung der EKZ</w:t>
      </w:r>
      <w:r w:rsidR="005F1B3D">
        <w:rPr>
          <w:rFonts w:ascii="Aptos" w:hAnsi="Aptos"/>
          <w:sz w:val="24"/>
        </w:rPr>
        <w:t xml:space="preserve"> verlangen</w:t>
      </w:r>
      <w:r w:rsidR="00A01C32">
        <w:rPr>
          <w:rFonts w:ascii="Aptos" w:hAnsi="Aptos"/>
          <w:sz w:val="24"/>
        </w:rPr>
        <w:t>.</w:t>
      </w:r>
    </w:p>
    <w:p w14:paraId="68163E82" w14:textId="2562C833" w:rsidR="00A4258C" w:rsidRPr="00651F52" w:rsidRDefault="005F1B3D" w:rsidP="0071096E">
      <w:pPr>
        <w:spacing w:after="120"/>
        <w:jc w:val="both"/>
        <w:rPr>
          <w:rFonts w:ascii="Aptos" w:hAnsi="Aptos"/>
          <w:sz w:val="24"/>
        </w:rPr>
      </w:pPr>
      <w:r>
        <w:rPr>
          <w:rFonts w:ascii="Aptos" w:hAnsi="Aptos"/>
          <w:sz w:val="24"/>
        </w:rPr>
        <w:t>Eine Förderung könnte</w:t>
      </w:r>
      <w:r w:rsidR="007E78AA">
        <w:rPr>
          <w:rFonts w:ascii="Aptos" w:hAnsi="Aptos"/>
          <w:sz w:val="24"/>
        </w:rPr>
        <w:t xml:space="preserve"> beispielsweise</w:t>
      </w:r>
      <w:r>
        <w:rPr>
          <w:rFonts w:ascii="Aptos" w:hAnsi="Aptos"/>
          <w:sz w:val="24"/>
        </w:rPr>
        <w:t xml:space="preserve"> einzelne oder alle der</w:t>
      </w:r>
      <w:r w:rsidR="00A4258C" w:rsidRPr="00651F52">
        <w:rPr>
          <w:rFonts w:ascii="Aptos" w:hAnsi="Aptos"/>
          <w:sz w:val="24"/>
        </w:rPr>
        <w:t xml:space="preserve"> folgende</w:t>
      </w:r>
      <w:r>
        <w:rPr>
          <w:rFonts w:ascii="Aptos" w:hAnsi="Aptos"/>
          <w:sz w:val="24"/>
        </w:rPr>
        <w:t>n</w:t>
      </w:r>
      <w:r w:rsidR="00A4258C" w:rsidRPr="00651F52">
        <w:rPr>
          <w:rFonts w:ascii="Aptos" w:hAnsi="Aptos"/>
          <w:sz w:val="24"/>
        </w:rPr>
        <w:t xml:space="preserve"> Gerätekategorien</w:t>
      </w:r>
      <w:r>
        <w:rPr>
          <w:rFonts w:ascii="Aptos" w:hAnsi="Aptos"/>
          <w:sz w:val="24"/>
        </w:rPr>
        <w:t xml:space="preserve"> umfassen</w:t>
      </w:r>
      <w:r w:rsidR="00A4258C" w:rsidRPr="00651F52">
        <w:rPr>
          <w:rFonts w:ascii="Aptos" w:hAnsi="Aptos"/>
          <w:sz w:val="24"/>
        </w:rPr>
        <w:t>:</w:t>
      </w:r>
    </w:p>
    <w:p w14:paraId="3868E050" w14:textId="77777777" w:rsidR="00A4258C" w:rsidRPr="00651F52" w:rsidRDefault="00A4258C" w:rsidP="0071096E">
      <w:pPr>
        <w:pStyle w:val="Listenabsatz"/>
        <w:numPr>
          <w:ilvl w:val="0"/>
          <w:numId w:val="19"/>
        </w:numPr>
        <w:spacing w:after="120"/>
        <w:jc w:val="both"/>
        <w:rPr>
          <w:rFonts w:ascii="Aptos" w:hAnsi="Aptos"/>
          <w:sz w:val="24"/>
        </w:rPr>
      </w:pPr>
      <w:r w:rsidRPr="00651F52">
        <w:rPr>
          <w:rFonts w:ascii="Aptos" w:hAnsi="Aptos"/>
          <w:sz w:val="24"/>
        </w:rPr>
        <w:t>Wäschetrockner</w:t>
      </w:r>
    </w:p>
    <w:p w14:paraId="2A7223CC" w14:textId="77777777" w:rsidR="00A4258C" w:rsidRPr="00651F52" w:rsidRDefault="00A4258C" w:rsidP="0071096E">
      <w:pPr>
        <w:pStyle w:val="Listenabsatz"/>
        <w:numPr>
          <w:ilvl w:val="0"/>
          <w:numId w:val="19"/>
        </w:numPr>
        <w:spacing w:after="120"/>
        <w:jc w:val="both"/>
        <w:rPr>
          <w:rFonts w:ascii="Aptos" w:hAnsi="Aptos"/>
          <w:sz w:val="24"/>
        </w:rPr>
      </w:pPr>
      <w:r w:rsidRPr="00651F52">
        <w:rPr>
          <w:rFonts w:ascii="Aptos" w:hAnsi="Aptos"/>
          <w:sz w:val="24"/>
        </w:rPr>
        <w:t>Waschmaschinen</w:t>
      </w:r>
    </w:p>
    <w:p w14:paraId="77D40E91" w14:textId="77777777" w:rsidR="00A4258C" w:rsidRPr="00651F52" w:rsidRDefault="00A4258C" w:rsidP="0071096E">
      <w:pPr>
        <w:pStyle w:val="Listenabsatz"/>
        <w:numPr>
          <w:ilvl w:val="0"/>
          <w:numId w:val="19"/>
        </w:numPr>
        <w:spacing w:after="120"/>
        <w:jc w:val="both"/>
        <w:rPr>
          <w:rFonts w:ascii="Aptos" w:hAnsi="Aptos"/>
          <w:sz w:val="24"/>
        </w:rPr>
      </w:pPr>
      <w:r w:rsidRPr="00651F52">
        <w:rPr>
          <w:rFonts w:ascii="Aptos" w:hAnsi="Aptos"/>
          <w:sz w:val="24"/>
        </w:rPr>
        <w:t>Kühl und Gefriergeräte</w:t>
      </w:r>
    </w:p>
    <w:p w14:paraId="1D3FB921" w14:textId="77777777" w:rsidR="00A4258C" w:rsidRPr="00651F52" w:rsidRDefault="00A4258C" w:rsidP="0071096E">
      <w:pPr>
        <w:pStyle w:val="Listenabsatz"/>
        <w:numPr>
          <w:ilvl w:val="0"/>
          <w:numId w:val="19"/>
        </w:numPr>
        <w:spacing w:after="120"/>
        <w:jc w:val="both"/>
        <w:rPr>
          <w:rFonts w:ascii="Aptos" w:hAnsi="Aptos"/>
          <w:sz w:val="24"/>
        </w:rPr>
      </w:pPr>
      <w:r w:rsidRPr="00651F52">
        <w:rPr>
          <w:rFonts w:ascii="Aptos" w:hAnsi="Aptos"/>
          <w:sz w:val="24"/>
        </w:rPr>
        <w:t>Geschirrspüler</w:t>
      </w:r>
    </w:p>
    <w:p w14:paraId="168407B8" w14:textId="78BA80E2" w:rsidR="006122E1" w:rsidRDefault="00332767" w:rsidP="0071096E">
      <w:pPr>
        <w:spacing w:after="120" w:line="278" w:lineRule="auto"/>
        <w:jc w:val="both"/>
        <w:rPr>
          <w:rFonts w:ascii="Aptos" w:hAnsi="Aptos"/>
          <w:sz w:val="24"/>
        </w:rPr>
      </w:pPr>
      <w:r>
        <w:rPr>
          <w:rFonts w:ascii="Aptos" w:hAnsi="Aptos"/>
          <w:sz w:val="24"/>
        </w:rPr>
        <w:lastRenderedPageBreak/>
        <w:t>Es w</w:t>
      </w:r>
      <w:r w:rsidR="005F1B3D">
        <w:rPr>
          <w:rFonts w:ascii="Aptos" w:hAnsi="Aptos"/>
          <w:sz w:val="24"/>
        </w:rPr>
        <w:t>ü</w:t>
      </w:r>
      <w:r>
        <w:rPr>
          <w:rFonts w:ascii="Aptos" w:hAnsi="Aptos"/>
          <w:sz w:val="24"/>
        </w:rPr>
        <w:t>rden nur Geräte der besten Effizienzklasse gefördert</w:t>
      </w:r>
      <w:r w:rsidR="00EB3CBC">
        <w:rPr>
          <w:rFonts w:ascii="Aptos" w:hAnsi="Aptos"/>
          <w:sz w:val="24"/>
        </w:rPr>
        <w:t xml:space="preserve"> (vgl. </w:t>
      </w:r>
      <w:hyperlink r:id="rId13" w:history="1">
        <w:r w:rsidR="00EB3CBC" w:rsidRPr="006B694E">
          <w:rPr>
            <w:rStyle w:val="Hyperlink"/>
            <w:rFonts w:ascii="Aptos" w:hAnsi="Aptos"/>
            <w:sz w:val="24"/>
          </w:rPr>
          <w:t>www.topten.ch</w:t>
        </w:r>
      </w:hyperlink>
      <w:r w:rsidR="00EB3CBC">
        <w:rPr>
          <w:rFonts w:ascii="Aptos" w:hAnsi="Aptos"/>
          <w:sz w:val="24"/>
        </w:rPr>
        <w:t>, analog z</w:t>
      </w:r>
      <w:r w:rsidR="00B76E20">
        <w:rPr>
          <w:rFonts w:ascii="Aptos" w:hAnsi="Aptos"/>
          <w:sz w:val="24"/>
        </w:rPr>
        <w:t>u den Förderbestimmungen der EKZ</w:t>
      </w:r>
      <w:r w:rsidR="00601DAD">
        <w:rPr>
          <w:rFonts w:ascii="Aptos" w:hAnsi="Aptos"/>
          <w:sz w:val="24"/>
        </w:rPr>
        <w:t xml:space="preserve"> für MFH</w:t>
      </w:r>
      <w:r w:rsidR="00B76E20">
        <w:rPr>
          <w:rFonts w:ascii="Aptos" w:hAnsi="Aptos"/>
          <w:sz w:val="24"/>
        </w:rPr>
        <w:t>)</w:t>
      </w:r>
      <w:r>
        <w:rPr>
          <w:rFonts w:ascii="Aptos" w:hAnsi="Aptos"/>
          <w:sz w:val="24"/>
        </w:rPr>
        <w:t xml:space="preserve">. </w:t>
      </w:r>
    </w:p>
    <w:p w14:paraId="2F041DB8" w14:textId="72E81747" w:rsidR="00651F52" w:rsidRPr="00651F52" w:rsidRDefault="007E78AA" w:rsidP="0071096E">
      <w:pPr>
        <w:spacing w:after="120"/>
        <w:jc w:val="both"/>
        <w:rPr>
          <w:rFonts w:ascii="Aptos" w:hAnsi="Aptos"/>
          <w:sz w:val="24"/>
        </w:rPr>
      </w:pPr>
      <w:r>
        <w:rPr>
          <w:rFonts w:ascii="Aptos" w:hAnsi="Aptos"/>
          <w:sz w:val="24"/>
        </w:rPr>
        <w:t xml:space="preserve">Mögliche </w:t>
      </w:r>
      <w:r w:rsidR="00A4258C">
        <w:rPr>
          <w:rFonts w:ascii="Aptos" w:hAnsi="Aptos"/>
          <w:sz w:val="24"/>
        </w:rPr>
        <w:t xml:space="preserve">Beitragshöhe: </w:t>
      </w:r>
    </w:p>
    <w:p w14:paraId="4BF4E9FE" w14:textId="30C4E1EE" w:rsidR="00651F52" w:rsidRPr="00651F52" w:rsidRDefault="00651F52" w:rsidP="0071096E">
      <w:pPr>
        <w:pStyle w:val="Listenabsatz"/>
        <w:numPr>
          <w:ilvl w:val="0"/>
          <w:numId w:val="20"/>
        </w:numPr>
        <w:spacing w:after="120"/>
        <w:jc w:val="both"/>
        <w:rPr>
          <w:rFonts w:ascii="Aptos" w:hAnsi="Aptos"/>
          <w:sz w:val="24"/>
        </w:rPr>
      </w:pPr>
      <w:r w:rsidRPr="00651F52">
        <w:rPr>
          <w:rFonts w:ascii="Aptos" w:hAnsi="Aptos"/>
          <w:sz w:val="24"/>
        </w:rPr>
        <w:t xml:space="preserve">Tumbler Einfamilienhaus </w:t>
      </w:r>
      <w:r w:rsidRPr="00651F52">
        <w:rPr>
          <w:rFonts w:ascii="Aptos" w:hAnsi="Aptos"/>
          <w:sz w:val="24"/>
        </w:rPr>
        <w:tab/>
      </w:r>
      <w:r w:rsidRPr="00651F52">
        <w:rPr>
          <w:rFonts w:ascii="Aptos" w:hAnsi="Aptos"/>
          <w:sz w:val="24"/>
        </w:rPr>
        <w:tab/>
      </w:r>
      <w:r w:rsidRPr="00651F52">
        <w:rPr>
          <w:rFonts w:ascii="Aptos" w:hAnsi="Aptos"/>
          <w:sz w:val="24"/>
        </w:rPr>
        <w:tab/>
      </w:r>
      <w:r w:rsidRPr="00651F52">
        <w:rPr>
          <w:rFonts w:ascii="Aptos" w:hAnsi="Aptos"/>
          <w:sz w:val="24"/>
        </w:rPr>
        <w:tab/>
      </w:r>
      <w:r w:rsidRPr="00651F52">
        <w:rPr>
          <w:rFonts w:ascii="Aptos" w:hAnsi="Aptos"/>
          <w:sz w:val="24"/>
        </w:rPr>
        <w:tab/>
      </w:r>
      <w:r w:rsidRPr="00651F52">
        <w:rPr>
          <w:rFonts w:ascii="Aptos" w:hAnsi="Aptos"/>
          <w:sz w:val="24"/>
        </w:rPr>
        <w:tab/>
      </w:r>
      <w:r w:rsidRPr="00651F52">
        <w:rPr>
          <w:rFonts w:ascii="Aptos" w:hAnsi="Aptos"/>
          <w:sz w:val="24"/>
        </w:rPr>
        <w:tab/>
        <w:t xml:space="preserve">max. </w:t>
      </w:r>
      <w:r w:rsidR="001226BE">
        <w:rPr>
          <w:rFonts w:ascii="Aptos" w:hAnsi="Aptos"/>
          <w:sz w:val="24"/>
        </w:rPr>
        <w:t>1</w:t>
      </w:r>
      <w:r w:rsidRPr="00651F52">
        <w:rPr>
          <w:rFonts w:ascii="Aptos" w:hAnsi="Aptos"/>
          <w:sz w:val="24"/>
        </w:rPr>
        <w:t>00 Franken</w:t>
      </w:r>
    </w:p>
    <w:p w14:paraId="58341F55" w14:textId="2EC64967" w:rsidR="00651F52" w:rsidRPr="00651F52" w:rsidRDefault="00651F52" w:rsidP="0071096E">
      <w:pPr>
        <w:pStyle w:val="Listenabsatz"/>
        <w:numPr>
          <w:ilvl w:val="0"/>
          <w:numId w:val="20"/>
        </w:numPr>
        <w:spacing w:after="120"/>
        <w:jc w:val="both"/>
        <w:rPr>
          <w:rFonts w:ascii="Aptos" w:hAnsi="Aptos"/>
          <w:sz w:val="24"/>
        </w:rPr>
      </w:pPr>
      <w:r w:rsidRPr="00651F52">
        <w:rPr>
          <w:rFonts w:ascii="Aptos" w:hAnsi="Aptos"/>
          <w:sz w:val="24"/>
        </w:rPr>
        <w:t xml:space="preserve">Waschmaschine Einfamilienhaus, Kapazität ≤ 8 kg </w:t>
      </w:r>
      <w:r w:rsidRPr="00651F52">
        <w:rPr>
          <w:rFonts w:ascii="Aptos" w:hAnsi="Aptos"/>
          <w:sz w:val="24"/>
        </w:rPr>
        <w:tab/>
      </w:r>
      <w:r w:rsidRPr="00651F52">
        <w:rPr>
          <w:rFonts w:ascii="Aptos" w:hAnsi="Aptos"/>
          <w:sz w:val="24"/>
        </w:rPr>
        <w:tab/>
      </w:r>
      <w:r w:rsidRPr="00651F52">
        <w:rPr>
          <w:rFonts w:ascii="Aptos" w:hAnsi="Aptos"/>
          <w:sz w:val="24"/>
        </w:rPr>
        <w:tab/>
        <w:t xml:space="preserve">max. </w:t>
      </w:r>
      <w:r w:rsidR="001226BE">
        <w:rPr>
          <w:rFonts w:ascii="Aptos" w:hAnsi="Aptos"/>
          <w:sz w:val="24"/>
        </w:rPr>
        <w:t>1</w:t>
      </w:r>
      <w:r w:rsidRPr="00651F52">
        <w:rPr>
          <w:rFonts w:ascii="Aptos" w:hAnsi="Aptos"/>
          <w:sz w:val="24"/>
        </w:rPr>
        <w:t>00 Franken</w:t>
      </w:r>
    </w:p>
    <w:p w14:paraId="1D870E02" w14:textId="38D38DA9" w:rsidR="00651F52" w:rsidRPr="00651F52" w:rsidRDefault="00651F52" w:rsidP="0071096E">
      <w:pPr>
        <w:pStyle w:val="Listenabsatz"/>
        <w:numPr>
          <w:ilvl w:val="0"/>
          <w:numId w:val="20"/>
        </w:numPr>
        <w:spacing w:after="120"/>
        <w:jc w:val="both"/>
        <w:rPr>
          <w:rFonts w:ascii="Aptos" w:hAnsi="Aptos"/>
          <w:sz w:val="24"/>
        </w:rPr>
      </w:pPr>
      <w:r w:rsidRPr="00651F52">
        <w:rPr>
          <w:rFonts w:ascii="Aptos" w:hAnsi="Aptos"/>
          <w:sz w:val="24"/>
        </w:rPr>
        <w:t xml:space="preserve">Kühlgerät </w:t>
      </w:r>
      <w:r w:rsidRPr="00651F52">
        <w:rPr>
          <w:rFonts w:ascii="Aptos" w:hAnsi="Aptos"/>
          <w:sz w:val="24"/>
        </w:rPr>
        <w:tab/>
      </w:r>
      <w:r w:rsidRPr="00651F52">
        <w:rPr>
          <w:rFonts w:ascii="Aptos" w:hAnsi="Aptos"/>
          <w:sz w:val="24"/>
        </w:rPr>
        <w:tab/>
      </w:r>
      <w:r w:rsidRPr="00651F52">
        <w:rPr>
          <w:rFonts w:ascii="Aptos" w:hAnsi="Aptos"/>
          <w:sz w:val="24"/>
        </w:rPr>
        <w:tab/>
      </w:r>
      <w:r w:rsidRPr="00651F52">
        <w:rPr>
          <w:rFonts w:ascii="Aptos" w:hAnsi="Aptos"/>
          <w:sz w:val="24"/>
        </w:rPr>
        <w:tab/>
      </w:r>
      <w:r w:rsidRPr="00651F52">
        <w:rPr>
          <w:rFonts w:ascii="Aptos" w:hAnsi="Aptos"/>
          <w:sz w:val="24"/>
        </w:rPr>
        <w:tab/>
      </w:r>
      <w:r w:rsidRPr="00651F52">
        <w:rPr>
          <w:rFonts w:ascii="Aptos" w:hAnsi="Aptos"/>
          <w:sz w:val="24"/>
        </w:rPr>
        <w:tab/>
      </w:r>
      <w:r w:rsidRPr="00651F52">
        <w:rPr>
          <w:rFonts w:ascii="Aptos" w:hAnsi="Aptos"/>
          <w:sz w:val="24"/>
        </w:rPr>
        <w:tab/>
      </w:r>
      <w:r w:rsidRPr="00651F52">
        <w:rPr>
          <w:rFonts w:ascii="Aptos" w:hAnsi="Aptos"/>
          <w:sz w:val="24"/>
        </w:rPr>
        <w:tab/>
      </w:r>
      <w:r w:rsidRPr="00651F52">
        <w:rPr>
          <w:rFonts w:ascii="Aptos" w:hAnsi="Aptos"/>
          <w:sz w:val="24"/>
        </w:rPr>
        <w:tab/>
      </w:r>
      <w:r w:rsidRPr="00651F52">
        <w:rPr>
          <w:rFonts w:ascii="Aptos" w:hAnsi="Aptos"/>
          <w:sz w:val="24"/>
        </w:rPr>
        <w:tab/>
        <w:t xml:space="preserve">max. </w:t>
      </w:r>
      <w:r w:rsidR="001226BE">
        <w:rPr>
          <w:rFonts w:ascii="Aptos" w:hAnsi="Aptos"/>
          <w:sz w:val="24"/>
        </w:rPr>
        <w:t>1</w:t>
      </w:r>
      <w:r w:rsidRPr="00651F52">
        <w:rPr>
          <w:rFonts w:ascii="Aptos" w:hAnsi="Aptos"/>
          <w:sz w:val="24"/>
        </w:rPr>
        <w:t>00 Franken</w:t>
      </w:r>
    </w:p>
    <w:p w14:paraId="6131269C" w14:textId="24366D90" w:rsidR="00651F52" w:rsidRPr="00651F52" w:rsidRDefault="00651F52" w:rsidP="0071096E">
      <w:pPr>
        <w:pStyle w:val="Listenabsatz"/>
        <w:numPr>
          <w:ilvl w:val="0"/>
          <w:numId w:val="20"/>
        </w:numPr>
        <w:spacing w:after="120"/>
        <w:jc w:val="both"/>
        <w:rPr>
          <w:rFonts w:ascii="Aptos" w:hAnsi="Aptos"/>
          <w:sz w:val="24"/>
        </w:rPr>
      </w:pPr>
      <w:r w:rsidRPr="00651F52">
        <w:rPr>
          <w:rFonts w:ascii="Aptos" w:hAnsi="Aptos"/>
          <w:sz w:val="24"/>
        </w:rPr>
        <w:t xml:space="preserve">Gefriergerät </w:t>
      </w:r>
      <w:r w:rsidRPr="00651F52">
        <w:rPr>
          <w:rFonts w:ascii="Aptos" w:hAnsi="Aptos"/>
          <w:sz w:val="24"/>
        </w:rPr>
        <w:tab/>
      </w:r>
      <w:r w:rsidRPr="00651F52">
        <w:rPr>
          <w:rFonts w:ascii="Aptos" w:hAnsi="Aptos"/>
          <w:sz w:val="24"/>
        </w:rPr>
        <w:tab/>
      </w:r>
      <w:r w:rsidRPr="00651F52">
        <w:rPr>
          <w:rFonts w:ascii="Aptos" w:hAnsi="Aptos"/>
          <w:sz w:val="24"/>
        </w:rPr>
        <w:tab/>
      </w:r>
      <w:r w:rsidRPr="00651F52">
        <w:rPr>
          <w:rFonts w:ascii="Aptos" w:hAnsi="Aptos"/>
          <w:sz w:val="24"/>
        </w:rPr>
        <w:tab/>
      </w:r>
      <w:r w:rsidRPr="00651F52">
        <w:rPr>
          <w:rFonts w:ascii="Aptos" w:hAnsi="Aptos"/>
          <w:sz w:val="24"/>
        </w:rPr>
        <w:tab/>
      </w:r>
      <w:r w:rsidRPr="00651F52">
        <w:rPr>
          <w:rFonts w:ascii="Aptos" w:hAnsi="Aptos"/>
          <w:sz w:val="24"/>
        </w:rPr>
        <w:tab/>
      </w:r>
      <w:r w:rsidRPr="00651F52">
        <w:rPr>
          <w:rFonts w:ascii="Aptos" w:hAnsi="Aptos"/>
          <w:sz w:val="24"/>
        </w:rPr>
        <w:tab/>
      </w:r>
      <w:r w:rsidRPr="00651F52">
        <w:rPr>
          <w:rFonts w:ascii="Aptos" w:hAnsi="Aptos"/>
          <w:sz w:val="24"/>
        </w:rPr>
        <w:tab/>
      </w:r>
      <w:r w:rsidRPr="00651F52">
        <w:rPr>
          <w:rFonts w:ascii="Aptos" w:hAnsi="Aptos"/>
          <w:sz w:val="24"/>
        </w:rPr>
        <w:tab/>
      </w:r>
      <w:r w:rsidRPr="00651F52">
        <w:rPr>
          <w:rFonts w:ascii="Aptos" w:hAnsi="Aptos"/>
          <w:sz w:val="24"/>
        </w:rPr>
        <w:tab/>
        <w:t xml:space="preserve">max. </w:t>
      </w:r>
      <w:r w:rsidR="001226BE">
        <w:rPr>
          <w:rFonts w:ascii="Aptos" w:hAnsi="Aptos"/>
          <w:sz w:val="24"/>
        </w:rPr>
        <w:t>1</w:t>
      </w:r>
      <w:r w:rsidRPr="00651F52">
        <w:rPr>
          <w:rFonts w:ascii="Aptos" w:hAnsi="Aptos"/>
          <w:sz w:val="24"/>
        </w:rPr>
        <w:t>00 Franken</w:t>
      </w:r>
    </w:p>
    <w:p w14:paraId="35A31E3E" w14:textId="01D2A3B7" w:rsidR="00651F52" w:rsidRPr="00651F52" w:rsidRDefault="00651F52" w:rsidP="0071096E">
      <w:pPr>
        <w:pStyle w:val="Listenabsatz"/>
        <w:numPr>
          <w:ilvl w:val="0"/>
          <w:numId w:val="20"/>
        </w:numPr>
        <w:spacing w:after="120"/>
        <w:jc w:val="both"/>
        <w:rPr>
          <w:rFonts w:ascii="Aptos" w:hAnsi="Aptos"/>
          <w:sz w:val="24"/>
        </w:rPr>
      </w:pPr>
      <w:r w:rsidRPr="00651F52">
        <w:rPr>
          <w:rFonts w:ascii="Aptos" w:hAnsi="Aptos"/>
          <w:sz w:val="24"/>
        </w:rPr>
        <w:t>Geschirrspüler</w:t>
      </w:r>
      <w:r w:rsidRPr="00651F52">
        <w:rPr>
          <w:rFonts w:ascii="Aptos" w:hAnsi="Aptos"/>
          <w:sz w:val="24"/>
        </w:rPr>
        <w:tab/>
      </w:r>
      <w:r w:rsidRPr="00651F52">
        <w:rPr>
          <w:rFonts w:ascii="Aptos" w:hAnsi="Aptos"/>
          <w:sz w:val="24"/>
        </w:rPr>
        <w:tab/>
      </w:r>
      <w:r w:rsidRPr="00651F52">
        <w:rPr>
          <w:rFonts w:ascii="Aptos" w:hAnsi="Aptos"/>
          <w:sz w:val="24"/>
        </w:rPr>
        <w:tab/>
      </w:r>
      <w:r w:rsidRPr="00651F52">
        <w:rPr>
          <w:rFonts w:ascii="Aptos" w:hAnsi="Aptos"/>
          <w:sz w:val="24"/>
        </w:rPr>
        <w:tab/>
      </w:r>
      <w:r w:rsidRPr="00651F52">
        <w:rPr>
          <w:rFonts w:ascii="Aptos" w:hAnsi="Aptos"/>
          <w:sz w:val="24"/>
        </w:rPr>
        <w:tab/>
      </w:r>
      <w:r w:rsidRPr="00651F52">
        <w:rPr>
          <w:rFonts w:ascii="Aptos" w:hAnsi="Aptos"/>
          <w:sz w:val="24"/>
        </w:rPr>
        <w:tab/>
      </w:r>
      <w:r w:rsidRPr="00651F52">
        <w:rPr>
          <w:rFonts w:ascii="Aptos" w:hAnsi="Aptos"/>
          <w:sz w:val="24"/>
        </w:rPr>
        <w:tab/>
      </w:r>
      <w:r w:rsidRPr="00651F52">
        <w:rPr>
          <w:rFonts w:ascii="Aptos" w:hAnsi="Aptos"/>
          <w:sz w:val="24"/>
        </w:rPr>
        <w:tab/>
      </w:r>
      <w:r w:rsidRPr="00651F52">
        <w:rPr>
          <w:rFonts w:ascii="Aptos" w:hAnsi="Aptos"/>
          <w:sz w:val="24"/>
        </w:rPr>
        <w:tab/>
        <w:t xml:space="preserve">max. </w:t>
      </w:r>
      <w:r w:rsidR="001226BE">
        <w:rPr>
          <w:rFonts w:ascii="Aptos" w:hAnsi="Aptos"/>
          <w:sz w:val="24"/>
        </w:rPr>
        <w:t>1</w:t>
      </w:r>
      <w:r w:rsidRPr="00651F52">
        <w:rPr>
          <w:rFonts w:ascii="Aptos" w:hAnsi="Aptos"/>
          <w:sz w:val="24"/>
        </w:rPr>
        <w:t>00 Franken</w:t>
      </w:r>
    </w:p>
    <w:p w14:paraId="4DCBF5C2" w14:textId="69A017EA" w:rsidR="00651F52" w:rsidRPr="00651F52" w:rsidRDefault="00651F52" w:rsidP="0071096E">
      <w:pPr>
        <w:spacing w:after="120"/>
        <w:jc w:val="both"/>
        <w:rPr>
          <w:rFonts w:ascii="Aptos" w:hAnsi="Aptos"/>
          <w:sz w:val="24"/>
        </w:rPr>
      </w:pPr>
      <w:r w:rsidRPr="00651F52">
        <w:rPr>
          <w:rFonts w:ascii="Aptos" w:hAnsi="Aptos"/>
          <w:sz w:val="24"/>
        </w:rPr>
        <w:t>Pro Gerät w</w:t>
      </w:r>
      <w:r w:rsidR="005F1B3D">
        <w:rPr>
          <w:rFonts w:ascii="Aptos" w:hAnsi="Aptos"/>
          <w:sz w:val="24"/>
        </w:rPr>
        <w:t>ü</w:t>
      </w:r>
      <w:r w:rsidRPr="00651F52">
        <w:rPr>
          <w:rFonts w:ascii="Aptos" w:hAnsi="Aptos"/>
          <w:sz w:val="24"/>
        </w:rPr>
        <w:t>rden maximal 20 Prozent des Nettokaufpreises zurückerstattet.</w:t>
      </w:r>
    </w:p>
    <w:p w14:paraId="1EEEEFA8" w14:textId="6A082A45" w:rsidR="00651F52" w:rsidRPr="00651F52" w:rsidRDefault="00651F52" w:rsidP="0071096E">
      <w:pPr>
        <w:spacing w:after="120"/>
        <w:jc w:val="both"/>
        <w:rPr>
          <w:rFonts w:ascii="Aptos" w:hAnsi="Aptos"/>
          <w:sz w:val="24"/>
        </w:rPr>
      </w:pPr>
      <w:r w:rsidRPr="00651F52">
        <w:rPr>
          <w:rFonts w:ascii="Aptos" w:hAnsi="Aptos"/>
          <w:sz w:val="24"/>
        </w:rPr>
        <w:t xml:space="preserve">Es </w:t>
      </w:r>
      <w:r w:rsidR="00E84288">
        <w:rPr>
          <w:rFonts w:ascii="Aptos" w:hAnsi="Aptos"/>
          <w:sz w:val="24"/>
        </w:rPr>
        <w:t>würde</w:t>
      </w:r>
      <w:r w:rsidRPr="00651F52">
        <w:rPr>
          <w:rFonts w:ascii="Aptos" w:hAnsi="Aptos"/>
          <w:sz w:val="24"/>
        </w:rPr>
        <w:t xml:space="preserve"> maximal diejenige Anzahl Geräte einer Kategorie gefördert, welche der Anzahl Wohnungen/Wohneinheiten im Gebäude entspricht. </w:t>
      </w:r>
    </w:p>
    <w:p w14:paraId="79FE647B" w14:textId="4D7043F8" w:rsidR="00651F52" w:rsidRPr="00A4258C" w:rsidRDefault="00A4258C" w:rsidP="0071096E">
      <w:pPr>
        <w:spacing w:after="120"/>
        <w:jc w:val="both"/>
        <w:rPr>
          <w:rFonts w:ascii="Aptos" w:hAnsi="Aptos"/>
          <w:b/>
          <w:bCs/>
          <w:sz w:val="24"/>
        </w:rPr>
      </w:pPr>
      <w:r w:rsidRPr="00A4258C">
        <w:rPr>
          <w:rFonts w:ascii="Aptos" w:hAnsi="Aptos"/>
          <w:b/>
          <w:bCs/>
          <w:sz w:val="24"/>
        </w:rPr>
        <w:t>Mengengerüst der Förderung</w:t>
      </w:r>
    </w:p>
    <w:p w14:paraId="71F71596" w14:textId="2DA9BF81" w:rsidR="00651F52" w:rsidRDefault="00A4258C" w:rsidP="0071096E">
      <w:pPr>
        <w:spacing w:after="120" w:line="278" w:lineRule="auto"/>
        <w:jc w:val="both"/>
        <w:rPr>
          <w:rFonts w:ascii="Aptos" w:hAnsi="Aptos"/>
          <w:sz w:val="24"/>
        </w:rPr>
      </w:pPr>
      <w:r>
        <w:rPr>
          <w:rFonts w:ascii="Aptos" w:hAnsi="Aptos"/>
          <w:sz w:val="24"/>
        </w:rPr>
        <w:t xml:space="preserve">Annahme: </w:t>
      </w:r>
    </w:p>
    <w:p w14:paraId="16AB1A81" w14:textId="46D90022" w:rsidR="00A4258C" w:rsidRDefault="00241A37" w:rsidP="0071096E">
      <w:pPr>
        <w:spacing w:after="120" w:line="278" w:lineRule="auto"/>
        <w:jc w:val="both"/>
        <w:rPr>
          <w:rFonts w:ascii="Aptos" w:hAnsi="Aptos"/>
          <w:sz w:val="24"/>
        </w:rPr>
      </w:pPr>
      <w:r>
        <w:rPr>
          <w:rFonts w:ascii="Aptos" w:hAnsi="Aptos"/>
          <w:sz w:val="24"/>
        </w:rPr>
        <w:t xml:space="preserve">Geförderte Geräte: </w:t>
      </w:r>
      <w:r w:rsidR="00B1299A">
        <w:rPr>
          <w:rFonts w:ascii="Aptos" w:hAnsi="Aptos"/>
          <w:sz w:val="24"/>
        </w:rPr>
        <w:t>Max.</w:t>
      </w:r>
      <w:r>
        <w:rPr>
          <w:rFonts w:ascii="Aptos" w:hAnsi="Aptos"/>
          <w:sz w:val="24"/>
        </w:rPr>
        <w:t xml:space="preserve"> </w:t>
      </w:r>
      <w:r w:rsidR="001226BE">
        <w:rPr>
          <w:rFonts w:ascii="Aptos" w:hAnsi="Aptos"/>
          <w:sz w:val="24"/>
        </w:rPr>
        <w:t>240</w:t>
      </w:r>
      <w:r w:rsidR="00DD0C54">
        <w:rPr>
          <w:rFonts w:ascii="Aptos" w:hAnsi="Aptos"/>
          <w:sz w:val="24"/>
        </w:rPr>
        <w:t xml:space="preserve"> über 4 Jahre</w:t>
      </w:r>
      <w:r w:rsidR="009B3FE4">
        <w:rPr>
          <w:rFonts w:ascii="Aptos" w:hAnsi="Aptos"/>
          <w:sz w:val="24"/>
        </w:rPr>
        <w:t xml:space="preserve"> bzw. die jeweilige Anzahl Einzelaktionen</w:t>
      </w:r>
    </w:p>
    <w:p w14:paraId="23839CB4" w14:textId="6BB9E3FE" w:rsidR="00241A37" w:rsidRDefault="005341CB" w:rsidP="0071096E">
      <w:pPr>
        <w:spacing w:after="120" w:line="278" w:lineRule="auto"/>
        <w:jc w:val="both"/>
        <w:rPr>
          <w:rFonts w:ascii="Aptos" w:hAnsi="Aptos"/>
          <w:sz w:val="24"/>
        </w:rPr>
      </w:pPr>
      <w:r>
        <w:rPr>
          <w:rFonts w:ascii="Aptos" w:hAnsi="Aptos"/>
          <w:sz w:val="24"/>
        </w:rPr>
        <w:t>Förderung total</w:t>
      </w:r>
      <w:r w:rsidR="00282492">
        <w:rPr>
          <w:rFonts w:ascii="Aptos" w:hAnsi="Aptos"/>
          <w:sz w:val="24"/>
        </w:rPr>
        <w:t xml:space="preserve"> max.</w:t>
      </w:r>
      <w:r>
        <w:rPr>
          <w:rFonts w:ascii="Aptos" w:hAnsi="Aptos"/>
          <w:sz w:val="24"/>
        </w:rPr>
        <w:t xml:space="preserve">: </w:t>
      </w:r>
      <w:r w:rsidR="001226BE">
        <w:rPr>
          <w:rFonts w:ascii="Aptos" w:hAnsi="Aptos"/>
          <w:sz w:val="24"/>
        </w:rPr>
        <w:t>240</w:t>
      </w:r>
      <w:r>
        <w:rPr>
          <w:rFonts w:ascii="Aptos" w:hAnsi="Aptos"/>
          <w:sz w:val="24"/>
        </w:rPr>
        <w:t xml:space="preserve">* Fr. </w:t>
      </w:r>
      <w:r w:rsidR="001226BE">
        <w:rPr>
          <w:rFonts w:ascii="Aptos" w:hAnsi="Aptos"/>
          <w:sz w:val="24"/>
        </w:rPr>
        <w:t>1</w:t>
      </w:r>
      <w:r>
        <w:rPr>
          <w:rFonts w:ascii="Aptos" w:hAnsi="Aptos"/>
          <w:sz w:val="24"/>
        </w:rPr>
        <w:t xml:space="preserve">00 = Fr. </w:t>
      </w:r>
      <w:r w:rsidR="008654A1">
        <w:rPr>
          <w:rFonts w:ascii="Aptos" w:hAnsi="Aptos"/>
          <w:sz w:val="24"/>
        </w:rPr>
        <w:t>2</w:t>
      </w:r>
      <w:r w:rsidR="00DB025B">
        <w:rPr>
          <w:rFonts w:ascii="Aptos" w:hAnsi="Aptos"/>
          <w:sz w:val="24"/>
        </w:rPr>
        <w:t>4</w:t>
      </w:r>
      <w:r>
        <w:rPr>
          <w:rFonts w:ascii="Aptos" w:hAnsi="Aptos"/>
          <w:sz w:val="24"/>
        </w:rPr>
        <w:t>'000</w:t>
      </w:r>
    </w:p>
    <w:p w14:paraId="2316491D" w14:textId="7924CBD8" w:rsidR="005341CB" w:rsidRDefault="005341CB" w:rsidP="0071096E">
      <w:pPr>
        <w:spacing w:after="120" w:line="278" w:lineRule="auto"/>
        <w:jc w:val="both"/>
        <w:rPr>
          <w:rFonts w:ascii="Aptos" w:hAnsi="Aptos"/>
          <w:sz w:val="24"/>
        </w:rPr>
      </w:pPr>
      <w:r>
        <w:rPr>
          <w:rFonts w:ascii="Aptos" w:hAnsi="Aptos"/>
          <w:sz w:val="24"/>
        </w:rPr>
        <w:t>Eingesparte Energie</w:t>
      </w:r>
      <w:r w:rsidR="00040F75">
        <w:rPr>
          <w:rFonts w:ascii="Aptos" w:hAnsi="Aptos"/>
          <w:sz w:val="24"/>
        </w:rPr>
        <w:t xml:space="preserve"> (gegenüber einem Neukauf eines durchschnittlich effizienten Geräts – nicht gegenüber dem Gerät im Bestand)</w:t>
      </w:r>
      <w:r>
        <w:rPr>
          <w:rFonts w:ascii="Aptos" w:hAnsi="Aptos"/>
          <w:sz w:val="24"/>
        </w:rPr>
        <w:t xml:space="preserve">: Dies hängt stark von der Gerätekategorie ab. Annahme: 50 kWh pro Gerät und Jahr, Lebensdauer 15 Jahre, also 50 kWh * 15 Jahre * </w:t>
      </w:r>
      <w:r w:rsidR="00B1299A">
        <w:rPr>
          <w:rFonts w:ascii="Aptos" w:hAnsi="Aptos"/>
          <w:sz w:val="24"/>
        </w:rPr>
        <w:t>240</w:t>
      </w:r>
      <w:r>
        <w:rPr>
          <w:rFonts w:ascii="Aptos" w:hAnsi="Aptos"/>
          <w:sz w:val="24"/>
        </w:rPr>
        <w:t xml:space="preserve"> Geräte = </w:t>
      </w:r>
      <w:r w:rsidR="00B1299A">
        <w:rPr>
          <w:rFonts w:ascii="Aptos" w:hAnsi="Aptos"/>
          <w:sz w:val="24"/>
        </w:rPr>
        <w:t>18</w:t>
      </w:r>
      <w:r w:rsidR="00DB025B">
        <w:rPr>
          <w:rFonts w:ascii="Aptos" w:hAnsi="Aptos"/>
          <w:sz w:val="24"/>
        </w:rPr>
        <w:t>0</w:t>
      </w:r>
      <w:r w:rsidR="00EB6761">
        <w:rPr>
          <w:rFonts w:ascii="Aptos" w:hAnsi="Aptos"/>
          <w:sz w:val="24"/>
        </w:rPr>
        <w:t>'000 kWh insgesamt.</w:t>
      </w:r>
    </w:p>
    <w:p w14:paraId="3AE84FB1" w14:textId="49BA4E7F" w:rsidR="00B3679F" w:rsidRDefault="00EB6761" w:rsidP="0071096E">
      <w:pPr>
        <w:spacing w:after="120" w:line="278" w:lineRule="auto"/>
        <w:jc w:val="both"/>
        <w:rPr>
          <w:rFonts w:ascii="Aptos" w:hAnsi="Aptos"/>
          <w:sz w:val="24"/>
        </w:rPr>
      </w:pPr>
      <w:r>
        <w:rPr>
          <w:rFonts w:ascii="Aptos" w:hAnsi="Aptos"/>
          <w:sz w:val="24"/>
        </w:rPr>
        <w:t xml:space="preserve">Eingesparte Energie pro Förderfranken: ca. </w:t>
      </w:r>
      <w:r w:rsidR="00B1299A">
        <w:rPr>
          <w:rFonts w:ascii="Aptos" w:hAnsi="Aptos"/>
          <w:sz w:val="24"/>
        </w:rPr>
        <w:t>7.5</w:t>
      </w:r>
      <w:r>
        <w:rPr>
          <w:rFonts w:ascii="Aptos" w:hAnsi="Aptos"/>
          <w:sz w:val="24"/>
        </w:rPr>
        <w:t xml:space="preserve"> kWh</w:t>
      </w:r>
    </w:p>
    <w:p w14:paraId="66B0B94B" w14:textId="3D59FB4B" w:rsidR="007B2860" w:rsidRDefault="00B3679F" w:rsidP="00202AFF">
      <w:pPr>
        <w:spacing w:after="120" w:line="278" w:lineRule="auto"/>
        <w:jc w:val="both"/>
      </w:pPr>
      <w:r>
        <w:rPr>
          <w:rFonts w:ascii="Aptos" w:hAnsi="Aptos"/>
          <w:sz w:val="24"/>
        </w:rPr>
        <w:t>Anteil der Förderung an den Investitionskosten: Max. 20%</w:t>
      </w:r>
    </w:p>
    <w:p w14:paraId="646D25B4" w14:textId="49E16371" w:rsidR="00DB14D8" w:rsidRPr="003E55C0" w:rsidRDefault="00DB14D8" w:rsidP="0071096E">
      <w:pPr>
        <w:pStyle w:val="berschrift2"/>
        <w:ind w:left="578" w:hanging="578"/>
        <w:jc w:val="both"/>
        <w:rPr>
          <w:rFonts w:ascii="Aptos" w:hAnsi="Aptos"/>
        </w:rPr>
      </w:pPr>
      <w:bookmarkStart w:id="14" w:name="_Toc199776001"/>
      <w:r w:rsidRPr="003E55C0">
        <w:rPr>
          <w:rFonts w:ascii="Aptos" w:hAnsi="Aptos"/>
        </w:rPr>
        <w:t>Gebäudehülle</w:t>
      </w:r>
      <w:bookmarkEnd w:id="14"/>
    </w:p>
    <w:p w14:paraId="0E90C952" w14:textId="0D259139" w:rsidR="00A505F1" w:rsidRPr="00A505F1" w:rsidRDefault="00A505F1" w:rsidP="0071096E">
      <w:pPr>
        <w:pStyle w:val="Listenabsatz"/>
        <w:numPr>
          <w:ilvl w:val="0"/>
          <w:numId w:val="18"/>
        </w:numPr>
        <w:spacing w:after="120"/>
        <w:jc w:val="both"/>
        <w:rPr>
          <w:rFonts w:ascii="Aptos" w:hAnsi="Aptos"/>
          <w:b/>
          <w:bCs/>
          <w:sz w:val="24"/>
        </w:rPr>
      </w:pPr>
      <w:r w:rsidRPr="00A505F1">
        <w:rPr>
          <w:rFonts w:ascii="Aptos" w:hAnsi="Aptos"/>
          <w:b/>
          <w:bCs/>
          <w:sz w:val="24"/>
        </w:rPr>
        <w:t xml:space="preserve">Gesamtsanierungen </w:t>
      </w:r>
      <w:r w:rsidR="00F23606">
        <w:rPr>
          <w:rFonts w:ascii="Aptos" w:hAnsi="Aptos"/>
          <w:b/>
          <w:bCs/>
          <w:sz w:val="24"/>
        </w:rPr>
        <w:t xml:space="preserve">Minergie, </w:t>
      </w:r>
      <w:r w:rsidRPr="00A505F1">
        <w:rPr>
          <w:rFonts w:ascii="Aptos" w:hAnsi="Aptos"/>
          <w:b/>
          <w:bCs/>
          <w:sz w:val="24"/>
        </w:rPr>
        <w:t>Minergie A und -P sowie Zusatz ECO</w:t>
      </w:r>
    </w:p>
    <w:p w14:paraId="28E2F227" w14:textId="77777777" w:rsidR="008C3D70" w:rsidRPr="008C3D70" w:rsidRDefault="008C3D70" w:rsidP="0071096E">
      <w:pPr>
        <w:spacing w:after="120"/>
        <w:jc w:val="both"/>
        <w:rPr>
          <w:rFonts w:ascii="Aptos" w:hAnsi="Aptos"/>
          <w:b/>
          <w:bCs/>
          <w:sz w:val="24"/>
        </w:rPr>
      </w:pPr>
      <w:r w:rsidRPr="008C3D70">
        <w:rPr>
          <w:rFonts w:ascii="Aptos" w:hAnsi="Aptos"/>
          <w:b/>
          <w:bCs/>
          <w:sz w:val="24"/>
        </w:rPr>
        <w:t>Aktueller Stand</w:t>
      </w:r>
    </w:p>
    <w:p w14:paraId="6629A239" w14:textId="5AFEE90C" w:rsidR="008C3D70" w:rsidRDefault="00DB14D8" w:rsidP="0071096E">
      <w:pPr>
        <w:spacing w:after="120"/>
        <w:jc w:val="both"/>
        <w:rPr>
          <w:rFonts w:ascii="Aptos" w:hAnsi="Aptos"/>
          <w:sz w:val="24"/>
        </w:rPr>
      </w:pPr>
      <w:r w:rsidRPr="00743588">
        <w:rPr>
          <w:rFonts w:ascii="Aptos" w:hAnsi="Aptos"/>
          <w:sz w:val="24"/>
        </w:rPr>
        <w:t xml:space="preserve">In den letzten Jahren sind praktisch keine Fördergesuche zu </w:t>
      </w:r>
      <w:r w:rsidR="00F23606">
        <w:rPr>
          <w:rFonts w:ascii="Aptos" w:hAnsi="Aptos"/>
          <w:sz w:val="24"/>
        </w:rPr>
        <w:t xml:space="preserve">Minergie-, </w:t>
      </w:r>
      <w:r w:rsidRPr="00743588">
        <w:rPr>
          <w:rFonts w:ascii="Aptos" w:hAnsi="Aptos"/>
          <w:sz w:val="24"/>
        </w:rPr>
        <w:t>Minergie A</w:t>
      </w:r>
      <w:r w:rsidR="00F23606">
        <w:rPr>
          <w:rFonts w:ascii="Aptos" w:hAnsi="Aptos"/>
          <w:sz w:val="24"/>
        </w:rPr>
        <w:t>-</w:t>
      </w:r>
      <w:r w:rsidRPr="00743588">
        <w:rPr>
          <w:rFonts w:ascii="Aptos" w:hAnsi="Aptos"/>
          <w:sz w:val="24"/>
        </w:rPr>
        <w:t xml:space="preserve"> und P-Sanierungen bei der Stadt Dietikon eingetroffen</w:t>
      </w:r>
      <w:r w:rsidR="00F3338B">
        <w:rPr>
          <w:rFonts w:ascii="Aptos" w:hAnsi="Aptos"/>
          <w:sz w:val="24"/>
        </w:rPr>
        <w:t>, obwohl Kanton und Stadt diese Vorhaben fördern</w:t>
      </w:r>
      <w:r w:rsidRPr="00743588">
        <w:rPr>
          <w:rFonts w:ascii="Aptos" w:hAnsi="Aptos"/>
          <w:sz w:val="24"/>
        </w:rPr>
        <w:t>.</w:t>
      </w:r>
      <w:r w:rsidR="008C3D70">
        <w:rPr>
          <w:rFonts w:ascii="Aptos" w:hAnsi="Aptos"/>
          <w:sz w:val="24"/>
        </w:rPr>
        <w:t xml:space="preserve"> Die Stadt Dietikon schneidet heute bereits im Minergie-Ratin</w:t>
      </w:r>
      <w:r w:rsidR="00F3338B">
        <w:rPr>
          <w:rFonts w:ascii="Aptos" w:hAnsi="Aptos"/>
          <w:sz w:val="24"/>
        </w:rPr>
        <w:t>g</w:t>
      </w:r>
      <w:r w:rsidR="008C3D70">
        <w:rPr>
          <w:rFonts w:ascii="Aptos" w:hAnsi="Aptos"/>
          <w:sz w:val="24"/>
        </w:rPr>
        <w:t xml:space="preserve"> unterdurchschnittlich ab bzw. kann nur dank der Förderung und den Richtlinien mit energetischen Anforderungen an eigene Gebäude und Gestaltungsplangebiete eine stark unterdurchschnittliche Bewertung verhindern.</w:t>
      </w:r>
      <w:r w:rsidR="008C3D70">
        <w:rPr>
          <w:rStyle w:val="Funotenzeichen"/>
          <w:rFonts w:ascii="Aptos" w:hAnsi="Aptos"/>
          <w:sz w:val="24"/>
        </w:rPr>
        <w:footnoteReference w:id="19"/>
      </w:r>
      <w:r w:rsidR="00F3338B">
        <w:rPr>
          <w:rFonts w:ascii="Aptos" w:hAnsi="Aptos"/>
          <w:sz w:val="24"/>
        </w:rPr>
        <w:t xml:space="preserve"> Allerdings nutzen Bauherrschaften mittlerweile häufig andere Nachhaltigkeitsstandards</w:t>
      </w:r>
      <w:r w:rsidR="00C81904">
        <w:rPr>
          <w:rFonts w:ascii="Aptos" w:hAnsi="Aptos"/>
          <w:sz w:val="24"/>
        </w:rPr>
        <w:t xml:space="preserve"> als Minergie</w:t>
      </w:r>
      <w:r w:rsidR="00F3338B">
        <w:rPr>
          <w:rFonts w:ascii="Aptos" w:hAnsi="Aptos"/>
          <w:sz w:val="24"/>
        </w:rPr>
        <w:t xml:space="preserve"> wie z.B. den Standard Nachhaltiges Bauen Schweiz SNBS</w:t>
      </w:r>
      <w:r w:rsidR="00C81904">
        <w:rPr>
          <w:rFonts w:ascii="Aptos" w:hAnsi="Aptos"/>
          <w:sz w:val="24"/>
        </w:rPr>
        <w:t>.</w:t>
      </w:r>
    </w:p>
    <w:p w14:paraId="4B273FF6" w14:textId="77777777" w:rsidR="008C3D70" w:rsidRDefault="008C3D70" w:rsidP="0071096E">
      <w:pPr>
        <w:spacing w:after="120" w:line="278" w:lineRule="auto"/>
        <w:jc w:val="both"/>
        <w:rPr>
          <w:rFonts w:ascii="Aptos" w:hAnsi="Aptos"/>
          <w:sz w:val="24"/>
        </w:rPr>
      </w:pPr>
      <w:r w:rsidRPr="00A75B78">
        <w:rPr>
          <w:rFonts w:ascii="Aptos" w:hAnsi="Aptos"/>
          <w:b/>
          <w:bCs/>
          <w:sz w:val="24"/>
        </w:rPr>
        <w:t>Wirkung der Massnahme</w:t>
      </w:r>
      <w:r>
        <w:rPr>
          <w:rFonts w:ascii="Aptos" w:hAnsi="Aptos"/>
          <w:sz w:val="24"/>
        </w:rPr>
        <w:t xml:space="preserve"> </w:t>
      </w:r>
      <w:r w:rsidRPr="00664CB8">
        <w:rPr>
          <w:rFonts w:ascii="Aptos" w:hAnsi="Aptos"/>
          <w:b/>
          <w:bCs/>
          <w:sz w:val="24"/>
        </w:rPr>
        <w:t>in Bezug auf die Energie- und Klimaziele</w:t>
      </w:r>
    </w:p>
    <w:p w14:paraId="6E2B7A11" w14:textId="198C9A3B" w:rsidR="008C3D70" w:rsidRDefault="008C3D70" w:rsidP="0071096E">
      <w:pPr>
        <w:spacing w:after="120"/>
        <w:jc w:val="both"/>
        <w:rPr>
          <w:rFonts w:ascii="Aptos" w:hAnsi="Aptos"/>
          <w:sz w:val="24"/>
        </w:rPr>
      </w:pPr>
      <w:r>
        <w:rPr>
          <w:rFonts w:ascii="Aptos" w:hAnsi="Aptos"/>
          <w:sz w:val="24"/>
        </w:rPr>
        <w:t>S</w:t>
      </w:r>
      <w:r w:rsidR="00DB14D8" w:rsidRPr="00743588">
        <w:rPr>
          <w:rFonts w:ascii="Aptos" w:hAnsi="Aptos"/>
          <w:sz w:val="24"/>
        </w:rPr>
        <w:t xml:space="preserve">chweizweit liegt die Sanierungsrate von Bestandesbauten zu tief, um die </w:t>
      </w:r>
      <w:r w:rsidR="001F3909" w:rsidRPr="00743588">
        <w:rPr>
          <w:rFonts w:ascii="Aptos" w:hAnsi="Aptos"/>
          <w:sz w:val="24"/>
        </w:rPr>
        <w:t>Energieeffizienz</w:t>
      </w:r>
      <w:r w:rsidR="00DB14D8" w:rsidRPr="00743588">
        <w:rPr>
          <w:rFonts w:ascii="Aptos" w:hAnsi="Aptos"/>
          <w:sz w:val="24"/>
        </w:rPr>
        <w:t xml:space="preserve">- und Klimaziele von Bund und Kanton zu erreichen. Energieeffiziente Gebäude, insbesondere im Bestand, sind jedoch zentral für die Ziele der städtischen Energie- und Klimastrategie. Minergie P und A-Anforderungen gehen über die gesetzlichen </w:t>
      </w:r>
      <w:r w:rsidR="00DB14D8" w:rsidRPr="00743588">
        <w:rPr>
          <w:rFonts w:ascii="Aptos" w:hAnsi="Aptos"/>
          <w:sz w:val="24"/>
        </w:rPr>
        <w:lastRenderedPageBreak/>
        <w:t xml:space="preserve">Anforderungen im Kanton Zürich hinaus. </w:t>
      </w:r>
      <w:r w:rsidR="00B13DB4">
        <w:rPr>
          <w:rFonts w:ascii="Aptos" w:hAnsi="Aptos"/>
          <w:sz w:val="24"/>
        </w:rPr>
        <w:t>Die Energieeffizienz-Ziele von Bund, Kanton und Stadt Dietikon gehen implizit davon aus, dass die Energieeffizienz des Gebäudesektors weiterhin verbessert wird</w:t>
      </w:r>
      <w:r w:rsidR="00F3338B">
        <w:rPr>
          <w:rFonts w:ascii="Aptos" w:hAnsi="Aptos"/>
          <w:sz w:val="24"/>
        </w:rPr>
        <w:t>, namentlich im Bestand.</w:t>
      </w:r>
    </w:p>
    <w:p w14:paraId="57C30440" w14:textId="3C431998" w:rsidR="008C3D70" w:rsidRPr="00B13DB4" w:rsidRDefault="00B13DB4" w:rsidP="0071096E">
      <w:pPr>
        <w:spacing w:after="120"/>
        <w:jc w:val="both"/>
        <w:rPr>
          <w:rFonts w:ascii="Aptos" w:hAnsi="Aptos"/>
          <w:b/>
          <w:bCs/>
          <w:sz w:val="24"/>
        </w:rPr>
      </w:pPr>
      <w:r w:rsidRPr="00B13DB4">
        <w:rPr>
          <w:rFonts w:ascii="Aptos" w:hAnsi="Aptos"/>
          <w:b/>
          <w:bCs/>
          <w:sz w:val="24"/>
        </w:rPr>
        <w:t>Beurteilung einer Förderung durch die Stadt Dietikon</w:t>
      </w:r>
    </w:p>
    <w:p w14:paraId="430FC35A" w14:textId="2B4BCA51" w:rsidR="00B13DB4" w:rsidRDefault="00F3338B" w:rsidP="0071096E">
      <w:pPr>
        <w:spacing w:after="120"/>
        <w:jc w:val="both"/>
        <w:rPr>
          <w:rFonts w:ascii="Aptos" w:hAnsi="Aptos"/>
          <w:sz w:val="24"/>
        </w:rPr>
      </w:pPr>
      <w:r>
        <w:rPr>
          <w:rFonts w:ascii="Aptos" w:hAnsi="Aptos"/>
          <w:sz w:val="24"/>
        </w:rPr>
        <w:t xml:space="preserve">Aufgrund der tiefen Sanierungsrate </w:t>
      </w:r>
      <w:r w:rsidR="00F23606">
        <w:rPr>
          <w:rFonts w:ascii="Aptos" w:hAnsi="Aptos"/>
          <w:sz w:val="24"/>
        </w:rPr>
        <w:t xml:space="preserve">und der Mehrkosten einer Gesamtmodernisierung nach </w:t>
      </w:r>
      <w:r w:rsidR="00C205E1">
        <w:rPr>
          <w:rFonts w:ascii="Aptos" w:hAnsi="Aptos"/>
          <w:sz w:val="24"/>
        </w:rPr>
        <w:t xml:space="preserve">den </w:t>
      </w:r>
      <w:r w:rsidR="00F23606">
        <w:rPr>
          <w:rFonts w:ascii="Aptos" w:hAnsi="Aptos"/>
          <w:sz w:val="24"/>
        </w:rPr>
        <w:t>Minergie</w:t>
      </w:r>
      <w:r w:rsidR="00C205E1">
        <w:rPr>
          <w:rFonts w:ascii="Aptos" w:hAnsi="Aptos"/>
          <w:sz w:val="24"/>
        </w:rPr>
        <w:t xml:space="preserve">-Standards kann eine Förderung durch die Stadt Dietikon weiterhin einen Beitrag leisten, um die Bevölkerung für die (graue) Energie in Gebäuden zu sensibilisieren und bei der Umsetzung von Projekten zu unterstützen. </w:t>
      </w:r>
    </w:p>
    <w:p w14:paraId="4A4C522A" w14:textId="3C2FAF06" w:rsidR="00DB14D8" w:rsidRPr="00743588" w:rsidRDefault="000A328F" w:rsidP="0071096E">
      <w:pPr>
        <w:spacing w:after="120"/>
        <w:jc w:val="both"/>
        <w:rPr>
          <w:rFonts w:ascii="Aptos" w:hAnsi="Aptos"/>
          <w:sz w:val="24"/>
        </w:rPr>
      </w:pPr>
      <w:r>
        <w:rPr>
          <w:rFonts w:ascii="Aptos" w:hAnsi="Aptos"/>
          <w:sz w:val="24"/>
        </w:rPr>
        <w:t>Das Bewusstsein um die Bedeutung der grauen Energie in Gebäuden wird immer grösser. In den Mustervorschriften der Kantone im Energiebereich (MuKEn) 2025 sind Grenzwerte für die graue Energie von Neubauten vorgesehen, nicht jedoch solche für Gesamtsanierungen. Diese Lücke kann</w:t>
      </w:r>
      <w:r w:rsidR="00DB14D8" w:rsidRPr="00743588">
        <w:rPr>
          <w:rFonts w:ascii="Aptos" w:hAnsi="Aptos"/>
          <w:sz w:val="24"/>
        </w:rPr>
        <w:t xml:space="preserve"> die Stadt Dietikon</w:t>
      </w:r>
      <w:r>
        <w:rPr>
          <w:rFonts w:ascii="Aptos" w:hAnsi="Aptos"/>
          <w:sz w:val="24"/>
        </w:rPr>
        <w:t xml:space="preserve"> teilweise schliessen, indem sie</w:t>
      </w:r>
      <w:r w:rsidR="00DB14D8" w:rsidRPr="00743588">
        <w:rPr>
          <w:rFonts w:ascii="Aptos" w:hAnsi="Aptos"/>
          <w:sz w:val="24"/>
        </w:rPr>
        <w:t xml:space="preserve"> zusätzlich zu Minergie P und A-Gesamtmodernisierungen (Sanierungen) auch den Zusatz Eco förder</w:t>
      </w:r>
      <w:r w:rsidR="000D13E5">
        <w:rPr>
          <w:rFonts w:ascii="Aptos" w:hAnsi="Aptos"/>
          <w:sz w:val="24"/>
        </w:rPr>
        <w:t>t</w:t>
      </w:r>
      <w:r w:rsidR="00DB14D8" w:rsidRPr="00743588">
        <w:rPr>
          <w:rFonts w:ascii="Aptos" w:hAnsi="Aptos"/>
          <w:sz w:val="24"/>
        </w:rPr>
        <w:t>.</w:t>
      </w:r>
    </w:p>
    <w:p w14:paraId="72A58001" w14:textId="154CA272" w:rsidR="000D13E5" w:rsidRPr="000D13E5" w:rsidRDefault="000D13E5" w:rsidP="0071096E">
      <w:pPr>
        <w:spacing w:after="120"/>
        <w:jc w:val="both"/>
        <w:rPr>
          <w:rFonts w:ascii="Aptos" w:hAnsi="Aptos"/>
          <w:b/>
          <w:bCs/>
          <w:sz w:val="24"/>
        </w:rPr>
      </w:pPr>
      <w:r w:rsidRPr="000D13E5">
        <w:rPr>
          <w:rFonts w:ascii="Aptos" w:hAnsi="Aptos"/>
          <w:b/>
          <w:bCs/>
          <w:sz w:val="24"/>
        </w:rPr>
        <w:t>Empfehlung:</w:t>
      </w:r>
      <w:r w:rsidR="00DB14D8" w:rsidRPr="000D13E5">
        <w:rPr>
          <w:rFonts w:ascii="Aptos" w:hAnsi="Aptos"/>
          <w:b/>
          <w:bCs/>
          <w:sz w:val="24"/>
        </w:rPr>
        <w:t xml:space="preserve"> </w:t>
      </w:r>
      <w:r w:rsidRPr="000D13E5">
        <w:rPr>
          <w:rFonts w:ascii="Aptos" w:hAnsi="Aptos"/>
          <w:b/>
          <w:bCs/>
          <w:sz w:val="24"/>
        </w:rPr>
        <w:t>Weiterhin Förderung von</w:t>
      </w:r>
      <w:r w:rsidR="00DB14D8" w:rsidRPr="000D13E5">
        <w:rPr>
          <w:rFonts w:ascii="Aptos" w:hAnsi="Aptos"/>
          <w:b/>
          <w:bCs/>
          <w:sz w:val="24"/>
        </w:rPr>
        <w:t xml:space="preserve"> Minergie A und P-Gesamtmodernisierungen und zusätzlich </w:t>
      </w:r>
      <w:r w:rsidRPr="000D13E5">
        <w:rPr>
          <w:rFonts w:ascii="Aptos" w:hAnsi="Aptos"/>
          <w:b/>
          <w:bCs/>
          <w:sz w:val="24"/>
        </w:rPr>
        <w:t>auch des</w:t>
      </w:r>
      <w:r w:rsidR="00DB14D8" w:rsidRPr="000D13E5">
        <w:rPr>
          <w:rFonts w:ascii="Aptos" w:hAnsi="Aptos"/>
          <w:b/>
          <w:bCs/>
          <w:sz w:val="24"/>
        </w:rPr>
        <w:t xml:space="preserve"> Zusatz</w:t>
      </w:r>
      <w:r w:rsidRPr="000D13E5">
        <w:rPr>
          <w:rFonts w:ascii="Aptos" w:hAnsi="Aptos"/>
          <w:b/>
          <w:bCs/>
          <w:sz w:val="24"/>
        </w:rPr>
        <w:t>es</w:t>
      </w:r>
      <w:r w:rsidR="00DB14D8" w:rsidRPr="000D13E5">
        <w:rPr>
          <w:rFonts w:ascii="Aptos" w:hAnsi="Aptos"/>
          <w:b/>
          <w:bCs/>
          <w:sz w:val="24"/>
        </w:rPr>
        <w:t xml:space="preserve"> Minergie ECO</w:t>
      </w:r>
      <w:r w:rsidRPr="000D13E5">
        <w:rPr>
          <w:rFonts w:ascii="Aptos" w:hAnsi="Aptos"/>
          <w:b/>
          <w:bCs/>
          <w:sz w:val="24"/>
        </w:rPr>
        <w:t xml:space="preserve"> bei Gesamtmodernisierungen</w:t>
      </w:r>
    </w:p>
    <w:p w14:paraId="6CF9050C" w14:textId="24B6A7B4" w:rsidR="00DB14D8" w:rsidRDefault="00DB14D8" w:rsidP="0071096E">
      <w:pPr>
        <w:spacing w:after="120"/>
        <w:jc w:val="both"/>
        <w:rPr>
          <w:rFonts w:ascii="Aptos" w:hAnsi="Aptos"/>
          <w:sz w:val="24"/>
        </w:rPr>
      </w:pPr>
      <w:r w:rsidRPr="00743588">
        <w:rPr>
          <w:rFonts w:ascii="Aptos" w:hAnsi="Aptos"/>
          <w:sz w:val="24"/>
        </w:rPr>
        <w:t xml:space="preserve">Ausgenommen sind </w:t>
      </w:r>
      <w:r w:rsidR="000D13E5">
        <w:rPr>
          <w:rFonts w:ascii="Aptos" w:hAnsi="Aptos"/>
          <w:sz w:val="24"/>
        </w:rPr>
        <w:t xml:space="preserve">wie bisher </w:t>
      </w:r>
      <w:r w:rsidRPr="00743588">
        <w:rPr>
          <w:rFonts w:ascii="Aptos" w:hAnsi="Aptos"/>
          <w:sz w:val="24"/>
        </w:rPr>
        <w:t>Gebäude, die im Rahmen von Gestaltungsplanverfahren erstellt werden, von einer erhöhten Ausnutzung profitieren können und dafür die städtischen energetischen Richtlinien einhalten müssen.</w:t>
      </w:r>
    </w:p>
    <w:p w14:paraId="251DEB6E" w14:textId="422D86A6" w:rsidR="000D13E5" w:rsidRPr="00743588" w:rsidRDefault="000D13E5" w:rsidP="0071096E">
      <w:pPr>
        <w:spacing w:after="120"/>
        <w:jc w:val="both"/>
        <w:rPr>
          <w:rFonts w:ascii="Aptos" w:hAnsi="Aptos"/>
          <w:sz w:val="24"/>
        </w:rPr>
      </w:pPr>
      <w:r>
        <w:rPr>
          <w:rFonts w:ascii="Aptos" w:hAnsi="Aptos"/>
          <w:sz w:val="24"/>
        </w:rPr>
        <w:t xml:space="preserve">Auf Antrag kann die Stadt die Förderung von Projekten prüfen, welche </w:t>
      </w:r>
      <w:r w:rsidR="003B0942">
        <w:rPr>
          <w:rFonts w:ascii="Aptos" w:hAnsi="Aptos"/>
          <w:sz w:val="24"/>
        </w:rPr>
        <w:t xml:space="preserve">mit anderen Standards wie z.B. SNBS </w:t>
      </w:r>
      <w:r>
        <w:rPr>
          <w:rFonts w:ascii="Aptos" w:hAnsi="Aptos"/>
          <w:sz w:val="24"/>
        </w:rPr>
        <w:t xml:space="preserve">gleichwertige Anforderungen bezüglich Energie, Treibhausgasemissionen und grauer Energie erfüllen. In diesen Fällen würde </w:t>
      </w:r>
      <w:r w:rsidR="003B0942">
        <w:rPr>
          <w:rFonts w:ascii="Aptos" w:hAnsi="Aptos"/>
          <w:sz w:val="24"/>
        </w:rPr>
        <w:t>die Energiefachstelle</w:t>
      </w:r>
      <w:r>
        <w:rPr>
          <w:rFonts w:ascii="Aptos" w:hAnsi="Aptos"/>
          <w:sz w:val="24"/>
        </w:rPr>
        <w:t xml:space="preserve"> die spezifischen Anforderungen</w:t>
      </w:r>
      <w:r w:rsidR="003B0942">
        <w:rPr>
          <w:rFonts w:ascii="Aptos" w:hAnsi="Aptos"/>
          <w:sz w:val="24"/>
        </w:rPr>
        <w:t xml:space="preserve"> und Förderbeiträge</w:t>
      </w:r>
      <w:r>
        <w:rPr>
          <w:rFonts w:ascii="Aptos" w:hAnsi="Aptos"/>
          <w:sz w:val="24"/>
        </w:rPr>
        <w:t xml:space="preserve"> gemäss Minergie-Standards in die Logik des jeweiligen Standards "umrechnen" </w:t>
      </w:r>
      <w:r w:rsidR="005510D5">
        <w:rPr>
          <w:rFonts w:ascii="Aptos" w:hAnsi="Aptos"/>
          <w:sz w:val="24"/>
        </w:rPr>
        <w:t>und als Bedingung für die Förderung festlegen.</w:t>
      </w:r>
    </w:p>
    <w:p w14:paraId="450BEE8B" w14:textId="1CE8CD90" w:rsidR="00DB14D8" w:rsidRDefault="00DB14D8" w:rsidP="0071096E">
      <w:pPr>
        <w:spacing w:after="120"/>
        <w:jc w:val="both"/>
        <w:rPr>
          <w:rFonts w:ascii="Aptos" w:hAnsi="Aptos"/>
          <w:sz w:val="24"/>
        </w:rPr>
      </w:pPr>
      <w:r w:rsidRPr="00743588">
        <w:rPr>
          <w:rFonts w:ascii="Aptos" w:hAnsi="Aptos"/>
          <w:sz w:val="24"/>
        </w:rPr>
        <w:t>Beitragshöhe: Minergie A und P wie bisher. Zusatz Eco mit Fr. 10 / m</w:t>
      </w:r>
      <w:r w:rsidRPr="009B3FE4">
        <w:rPr>
          <w:rFonts w:ascii="Aptos" w:hAnsi="Aptos"/>
          <w:sz w:val="24"/>
          <w:vertAlign w:val="superscript"/>
        </w:rPr>
        <w:t>2</w:t>
      </w:r>
      <w:r w:rsidRPr="00743588">
        <w:rPr>
          <w:rFonts w:ascii="Aptos" w:hAnsi="Aptos"/>
          <w:sz w:val="24"/>
        </w:rPr>
        <w:t xml:space="preserve"> EBF, Faktor f und Limite von 500 m</w:t>
      </w:r>
      <w:r w:rsidRPr="009B3FE4">
        <w:rPr>
          <w:rFonts w:ascii="Aptos" w:hAnsi="Aptos"/>
          <w:sz w:val="24"/>
          <w:vertAlign w:val="superscript"/>
        </w:rPr>
        <w:t>2</w:t>
      </w:r>
      <w:r w:rsidRPr="00743588">
        <w:rPr>
          <w:rFonts w:ascii="Aptos" w:hAnsi="Aptos"/>
          <w:sz w:val="24"/>
        </w:rPr>
        <w:t xml:space="preserve"> analog zu Minergie A und P.</w:t>
      </w:r>
    </w:p>
    <w:p w14:paraId="12E8EFF2" w14:textId="3124D018" w:rsidR="005510D5" w:rsidRPr="00855182" w:rsidRDefault="005510D5" w:rsidP="0071096E">
      <w:pPr>
        <w:spacing w:after="120"/>
        <w:jc w:val="both"/>
        <w:rPr>
          <w:rFonts w:ascii="Aptos" w:hAnsi="Aptos"/>
          <w:b/>
          <w:bCs/>
          <w:sz w:val="24"/>
        </w:rPr>
      </w:pPr>
      <w:r w:rsidRPr="00855182">
        <w:rPr>
          <w:rFonts w:ascii="Aptos" w:hAnsi="Aptos"/>
          <w:b/>
          <w:bCs/>
          <w:sz w:val="24"/>
        </w:rPr>
        <w:t>Mengengerüst der Förderung</w:t>
      </w:r>
    </w:p>
    <w:p w14:paraId="50434A60" w14:textId="1B24DC37" w:rsidR="005510D5" w:rsidRDefault="005510D5" w:rsidP="0071096E">
      <w:pPr>
        <w:spacing w:after="120"/>
        <w:jc w:val="both"/>
        <w:rPr>
          <w:rFonts w:ascii="Aptos" w:hAnsi="Aptos"/>
          <w:sz w:val="24"/>
        </w:rPr>
      </w:pPr>
      <w:r>
        <w:rPr>
          <w:rFonts w:ascii="Aptos" w:hAnsi="Aptos"/>
          <w:sz w:val="24"/>
        </w:rPr>
        <w:t xml:space="preserve">Annahme: 2-4 geförderte Projekte über 4 Jahre, davon die Hälfte mit Zusatz ECO. </w:t>
      </w:r>
    </w:p>
    <w:p w14:paraId="5DEEE5D7" w14:textId="3F6E6079" w:rsidR="005510D5" w:rsidRDefault="005510D5" w:rsidP="0071096E">
      <w:pPr>
        <w:spacing w:after="120"/>
        <w:jc w:val="both"/>
        <w:rPr>
          <w:rFonts w:ascii="Aptos" w:hAnsi="Aptos"/>
          <w:sz w:val="24"/>
        </w:rPr>
      </w:pPr>
      <w:r>
        <w:rPr>
          <w:rFonts w:ascii="Aptos" w:hAnsi="Aptos"/>
          <w:sz w:val="24"/>
        </w:rPr>
        <w:t xml:space="preserve">Förderbeitrag pro Projekt: Fr. </w:t>
      </w:r>
      <w:r w:rsidR="003C57EA">
        <w:rPr>
          <w:rFonts w:ascii="Aptos" w:hAnsi="Aptos"/>
          <w:sz w:val="24"/>
        </w:rPr>
        <w:t>9'000 (EFH Minergie oder Minergie A) bis</w:t>
      </w:r>
      <w:r>
        <w:rPr>
          <w:rFonts w:ascii="Aptos" w:hAnsi="Aptos"/>
          <w:sz w:val="24"/>
        </w:rPr>
        <w:t xml:space="preserve"> 18'000 (</w:t>
      </w:r>
      <w:r w:rsidR="003C57EA">
        <w:rPr>
          <w:rFonts w:ascii="Aptos" w:hAnsi="Aptos"/>
          <w:sz w:val="24"/>
        </w:rPr>
        <w:t>MFH</w:t>
      </w:r>
      <w:r w:rsidR="00E535FF">
        <w:rPr>
          <w:rFonts w:ascii="Aptos" w:hAnsi="Aptos"/>
          <w:sz w:val="24"/>
        </w:rPr>
        <w:t xml:space="preserve"> Minergie P</w:t>
      </w:r>
      <w:r w:rsidR="003C57EA">
        <w:rPr>
          <w:rFonts w:ascii="Aptos" w:hAnsi="Aptos"/>
          <w:sz w:val="24"/>
        </w:rPr>
        <w:t xml:space="preserve"> </w:t>
      </w:r>
      <w:r>
        <w:rPr>
          <w:rFonts w:ascii="Aptos" w:hAnsi="Aptos"/>
          <w:sz w:val="24"/>
        </w:rPr>
        <w:t xml:space="preserve">mit Zusatz Eco). </w:t>
      </w:r>
      <w:r w:rsidR="00E535FF">
        <w:rPr>
          <w:rFonts w:ascii="Aptos" w:hAnsi="Aptos"/>
          <w:sz w:val="24"/>
        </w:rPr>
        <w:t>Total Fr. 36'000 über 4 Jahre.</w:t>
      </w:r>
    </w:p>
    <w:p w14:paraId="2645E940" w14:textId="2018E4D1" w:rsidR="005510D5" w:rsidRDefault="00E535FF" w:rsidP="0071096E">
      <w:pPr>
        <w:spacing w:after="120"/>
        <w:jc w:val="both"/>
        <w:rPr>
          <w:rFonts w:ascii="Aptos" w:hAnsi="Aptos"/>
          <w:sz w:val="24"/>
        </w:rPr>
      </w:pPr>
      <w:r>
        <w:rPr>
          <w:rFonts w:ascii="Aptos" w:hAnsi="Aptos"/>
          <w:sz w:val="24"/>
        </w:rPr>
        <w:t>Eingesparte Energie: keine allgemeine Aussage</w:t>
      </w:r>
      <w:r w:rsidR="000957C5">
        <w:rPr>
          <w:rFonts w:ascii="Aptos" w:hAnsi="Aptos"/>
          <w:sz w:val="24"/>
        </w:rPr>
        <w:t xml:space="preserve"> für Sanierungen</w:t>
      </w:r>
      <w:r>
        <w:rPr>
          <w:rFonts w:ascii="Aptos" w:hAnsi="Aptos"/>
          <w:sz w:val="24"/>
        </w:rPr>
        <w:t xml:space="preserve"> möglich, </w:t>
      </w:r>
      <w:r w:rsidR="00A40045">
        <w:rPr>
          <w:rFonts w:ascii="Aptos" w:hAnsi="Aptos"/>
          <w:sz w:val="24"/>
        </w:rPr>
        <w:t xml:space="preserve">die Einsparung ist stark </w:t>
      </w:r>
      <w:r>
        <w:rPr>
          <w:rFonts w:ascii="Aptos" w:hAnsi="Aptos"/>
          <w:sz w:val="24"/>
        </w:rPr>
        <w:t>abhängig vom einzelnen Projekt.</w:t>
      </w:r>
      <w:r w:rsidR="006146E9">
        <w:rPr>
          <w:rFonts w:ascii="Aptos" w:hAnsi="Aptos"/>
          <w:sz w:val="24"/>
        </w:rPr>
        <w:t xml:space="preserve"> Gemäss den Richtwerten der Energiedirektorenkonferenz der Kantone (EnDK) beträgt die Einsparung rund 960'000 – 1'900'000 kWh über die Lebensdauer der Massnahme.</w:t>
      </w:r>
      <w:r w:rsidR="006146E9">
        <w:rPr>
          <w:rStyle w:val="Funotenzeichen"/>
          <w:rFonts w:ascii="Aptos" w:hAnsi="Aptos"/>
          <w:sz w:val="24"/>
        </w:rPr>
        <w:footnoteReference w:id="20"/>
      </w:r>
    </w:p>
    <w:p w14:paraId="65642F8B" w14:textId="13A71C7B" w:rsidR="00E535FF" w:rsidRDefault="00E535FF" w:rsidP="0071096E">
      <w:pPr>
        <w:spacing w:after="120"/>
        <w:jc w:val="both"/>
        <w:rPr>
          <w:rFonts w:ascii="Aptos" w:hAnsi="Aptos"/>
          <w:sz w:val="24"/>
        </w:rPr>
      </w:pPr>
      <w:r>
        <w:rPr>
          <w:rFonts w:ascii="Aptos" w:hAnsi="Aptos"/>
          <w:sz w:val="24"/>
        </w:rPr>
        <w:t>Eingesparte Energie pro Förderfranken: keine allgemeine Aussage möglich</w:t>
      </w:r>
      <w:r w:rsidR="00B71E77">
        <w:rPr>
          <w:rFonts w:ascii="Aptos" w:hAnsi="Aptos"/>
          <w:sz w:val="24"/>
        </w:rPr>
        <w:t>, gemäss den Richtwerten der EnDK liegt die Einsparung bei rund 27 – 53 kWh pro Förderfranken.</w:t>
      </w:r>
    </w:p>
    <w:p w14:paraId="3F1BCB26" w14:textId="7E6E5EC6" w:rsidR="006828CB" w:rsidRDefault="006828CB" w:rsidP="0071096E">
      <w:pPr>
        <w:spacing w:after="120"/>
        <w:jc w:val="both"/>
        <w:rPr>
          <w:rFonts w:ascii="Aptos" w:hAnsi="Aptos"/>
          <w:sz w:val="24"/>
        </w:rPr>
      </w:pPr>
      <w:r>
        <w:rPr>
          <w:rFonts w:ascii="Aptos" w:hAnsi="Aptos"/>
          <w:sz w:val="24"/>
        </w:rPr>
        <w:t xml:space="preserve">Anteil der Förderung an den </w:t>
      </w:r>
      <w:r w:rsidR="003336AE">
        <w:rPr>
          <w:rFonts w:ascii="Aptos" w:hAnsi="Aptos"/>
          <w:sz w:val="24"/>
        </w:rPr>
        <w:t>Mehr</w:t>
      </w:r>
      <w:r w:rsidR="00106F35">
        <w:rPr>
          <w:rFonts w:ascii="Aptos" w:hAnsi="Aptos"/>
          <w:sz w:val="24"/>
        </w:rPr>
        <w:t>kosten</w:t>
      </w:r>
      <w:r w:rsidR="003336AE">
        <w:rPr>
          <w:rFonts w:ascii="Aptos" w:hAnsi="Aptos"/>
          <w:sz w:val="24"/>
        </w:rPr>
        <w:t xml:space="preserve"> der Zertifizierung</w:t>
      </w:r>
      <w:r w:rsidR="00106F35">
        <w:rPr>
          <w:rFonts w:ascii="Aptos" w:hAnsi="Aptos"/>
          <w:sz w:val="24"/>
        </w:rPr>
        <w:t xml:space="preserve">: </w:t>
      </w:r>
      <w:r w:rsidR="003336AE">
        <w:rPr>
          <w:rFonts w:ascii="Aptos" w:hAnsi="Aptos"/>
          <w:sz w:val="24"/>
        </w:rPr>
        <w:t>ca. 30 – 50%</w:t>
      </w:r>
    </w:p>
    <w:p w14:paraId="7A306B9A" w14:textId="6242B20C" w:rsidR="00A505F1" w:rsidRPr="00A505F1" w:rsidRDefault="00A505F1" w:rsidP="0071096E">
      <w:pPr>
        <w:pStyle w:val="Listenabsatz"/>
        <w:numPr>
          <w:ilvl w:val="0"/>
          <w:numId w:val="18"/>
        </w:numPr>
        <w:spacing w:after="120"/>
        <w:jc w:val="both"/>
        <w:rPr>
          <w:rFonts w:ascii="Aptos" w:hAnsi="Aptos"/>
          <w:b/>
          <w:bCs/>
          <w:sz w:val="24"/>
        </w:rPr>
      </w:pPr>
      <w:r w:rsidRPr="00A505F1">
        <w:rPr>
          <w:rFonts w:ascii="Aptos" w:hAnsi="Aptos"/>
          <w:b/>
          <w:bCs/>
          <w:sz w:val="24"/>
        </w:rPr>
        <w:t>Priorisierung von Gesamtsanierungen gegenüber Ersatzneubauten</w:t>
      </w:r>
    </w:p>
    <w:p w14:paraId="02C580A9" w14:textId="710465C2" w:rsidR="00A40045" w:rsidRPr="00A40045" w:rsidRDefault="00A40045" w:rsidP="0071096E">
      <w:pPr>
        <w:spacing w:after="120"/>
        <w:jc w:val="both"/>
        <w:rPr>
          <w:rFonts w:ascii="Aptos" w:hAnsi="Aptos"/>
          <w:b/>
          <w:bCs/>
          <w:sz w:val="24"/>
        </w:rPr>
      </w:pPr>
      <w:r w:rsidRPr="00A40045">
        <w:rPr>
          <w:rFonts w:ascii="Aptos" w:hAnsi="Aptos"/>
          <w:b/>
          <w:bCs/>
          <w:sz w:val="24"/>
        </w:rPr>
        <w:t>Stand aktuell</w:t>
      </w:r>
    </w:p>
    <w:p w14:paraId="0B11DF23" w14:textId="32067251" w:rsidR="00A40045" w:rsidRDefault="00A40045" w:rsidP="0071096E">
      <w:pPr>
        <w:spacing w:after="120"/>
        <w:jc w:val="both"/>
        <w:rPr>
          <w:rFonts w:ascii="Aptos" w:hAnsi="Aptos"/>
          <w:sz w:val="24"/>
        </w:rPr>
      </w:pPr>
      <w:r>
        <w:rPr>
          <w:rFonts w:ascii="Aptos" w:hAnsi="Aptos"/>
          <w:sz w:val="24"/>
        </w:rPr>
        <w:lastRenderedPageBreak/>
        <w:t xml:space="preserve">Es bestehen noch keine gesetzlichen Vorgaben bezüglich grauer Energie. </w:t>
      </w:r>
      <w:r w:rsidR="009E6281">
        <w:rPr>
          <w:rFonts w:ascii="Aptos" w:hAnsi="Aptos"/>
          <w:sz w:val="24"/>
        </w:rPr>
        <w:t>Mit neuen Grenzwerten versuchen z.B. der SIA (</w:t>
      </w:r>
      <w:hyperlink r:id="rId14" w:history="1">
        <w:r w:rsidR="009E6281" w:rsidRPr="00B80D28">
          <w:rPr>
            <w:rStyle w:val="Hyperlink"/>
            <w:rFonts w:ascii="Aptos" w:hAnsi="Aptos"/>
            <w:sz w:val="24"/>
          </w:rPr>
          <w:t>Norm SIA 390/1</w:t>
        </w:r>
      </w:hyperlink>
      <w:r w:rsidR="009E6281">
        <w:rPr>
          <w:rFonts w:ascii="Aptos" w:hAnsi="Aptos"/>
          <w:sz w:val="24"/>
        </w:rPr>
        <w:t xml:space="preserve">) oder die Konferenz der kantonalen Energiedirektoren EnDK (Gesamtrevision </w:t>
      </w:r>
      <w:hyperlink r:id="rId15" w:history="1">
        <w:r w:rsidR="009E6281" w:rsidRPr="00E97AD9">
          <w:rPr>
            <w:rStyle w:val="Hyperlink"/>
            <w:rFonts w:ascii="Aptos" w:hAnsi="Aptos"/>
            <w:sz w:val="24"/>
          </w:rPr>
          <w:t>MuKEn 2025</w:t>
        </w:r>
      </w:hyperlink>
      <w:r w:rsidR="009E6281">
        <w:rPr>
          <w:rFonts w:ascii="Aptos" w:hAnsi="Aptos"/>
          <w:sz w:val="24"/>
        </w:rPr>
        <w:t xml:space="preserve">, Modul 13) die graue Energie im Bauprozess und dem Gebäudebestand zu senken. Diese Grenzwerte kommen bei konkreten Bauprojekten zur Anwendung, steuern aber nicht direkt den Entscheid der Bauherrschaft zugunsten einer Gesamtsanierung. </w:t>
      </w:r>
      <w:r>
        <w:rPr>
          <w:rFonts w:ascii="Aptos" w:hAnsi="Aptos"/>
          <w:sz w:val="24"/>
        </w:rPr>
        <w:t>Für Neubauten sind in den MuKEn 2025 Grenzwerte vorgesehen, für Sanierungen (noch) nicht.</w:t>
      </w:r>
      <w:r w:rsidR="000A006A">
        <w:rPr>
          <w:rFonts w:ascii="Aptos" w:hAnsi="Aptos"/>
          <w:sz w:val="24"/>
        </w:rPr>
        <w:t xml:space="preserve"> Bisher hat die Stadt Dietikon die Reduktion der grauen Energien in Bauprojekten nicht gefördert. </w:t>
      </w:r>
    </w:p>
    <w:p w14:paraId="0AF43E74" w14:textId="77777777" w:rsidR="000A006A" w:rsidRDefault="000A006A" w:rsidP="0071096E">
      <w:pPr>
        <w:spacing w:after="120" w:line="278" w:lineRule="auto"/>
        <w:jc w:val="both"/>
        <w:rPr>
          <w:rFonts w:ascii="Aptos" w:hAnsi="Aptos"/>
          <w:sz w:val="24"/>
        </w:rPr>
      </w:pPr>
      <w:r w:rsidRPr="00A75B78">
        <w:rPr>
          <w:rFonts w:ascii="Aptos" w:hAnsi="Aptos"/>
          <w:b/>
          <w:bCs/>
          <w:sz w:val="24"/>
        </w:rPr>
        <w:t>Wirkung der Massnahme</w:t>
      </w:r>
      <w:r>
        <w:rPr>
          <w:rFonts w:ascii="Aptos" w:hAnsi="Aptos"/>
          <w:sz w:val="24"/>
        </w:rPr>
        <w:t xml:space="preserve"> </w:t>
      </w:r>
      <w:r w:rsidRPr="00664CB8">
        <w:rPr>
          <w:rFonts w:ascii="Aptos" w:hAnsi="Aptos"/>
          <w:b/>
          <w:bCs/>
          <w:sz w:val="24"/>
        </w:rPr>
        <w:t>in Bezug auf die Energie- und Klimaziele</w:t>
      </w:r>
    </w:p>
    <w:p w14:paraId="6E44D373" w14:textId="1F46CE29" w:rsidR="003923E1" w:rsidRDefault="003923E1" w:rsidP="0071096E">
      <w:pPr>
        <w:spacing w:after="120"/>
        <w:jc w:val="both"/>
        <w:rPr>
          <w:rFonts w:ascii="Aptos" w:hAnsi="Aptos"/>
          <w:sz w:val="24"/>
        </w:rPr>
      </w:pPr>
      <w:r>
        <w:rPr>
          <w:rFonts w:ascii="Aptos" w:hAnsi="Aptos"/>
          <w:sz w:val="24"/>
        </w:rPr>
        <w:t>Bis zu 50% der Treibhausgas-Emissionen im Lebenszyklus eines Gebäudes entstehen während der Bauphase. Die aufgewendete graue Energie für (Ersatz-)Neubauten liegt im Durchschnitt deutlich höher als bei Gesamtsanierungen.</w:t>
      </w:r>
      <w:r w:rsidR="009E6281">
        <w:rPr>
          <w:rStyle w:val="Funotenzeichen"/>
          <w:rFonts w:ascii="Aptos" w:hAnsi="Aptos"/>
          <w:sz w:val="24"/>
        </w:rPr>
        <w:footnoteReference w:id="21"/>
      </w:r>
      <w:r w:rsidR="000C3516">
        <w:rPr>
          <w:rFonts w:ascii="Aptos" w:hAnsi="Aptos"/>
          <w:sz w:val="24"/>
        </w:rPr>
        <w:t xml:space="preserve"> Für die Erreichung des Netto Null-Ziels </w:t>
      </w:r>
      <w:r w:rsidR="00C06E93">
        <w:rPr>
          <w:rFonts w:ascii="Aptos" w:hAnsi="Aptos"/>
          <w:sz w:val="24"/>
        </w:rPr>
        <w:t>ist eine deutliche Reduktion der grauen Energie in der Baubranche erforderlich.</w:t>
      </w:r>
    </w:p>
    <w:p w14:paraId="3318EE96" w14:textId="77777777" w:rsidR="00FD6DA6" w:rsidRPr="00FD6DA6" w:rsidRDefault="00FD6DA6" w:rsidP="0071096E">
      <w:pPr>
        <w:spacing w:after="120"/>
        <w:jc w:val="both"/>
        <w:rPr>
          <w:rFonts w:ascii="Aptos" w:hAnsi="Aptos"/>
          <w:b/>
          <w:bCs/>
          <w:sz w:val="24"/>
        </w:rPr>
      </w:pPr>
      <w:r w:rsidRPr="00FD6DA6">
        <w:rPr>
          <w:rFonts w:ascii="Aptos" w:hAnsi="Aptos"/>
          <w:b/>
          <w:bCs/>
          <w:sz w:val="24"/>
        </w:rPr>
        <w:t>Beurteilung einer Förderung durch die Stadt Dietikon</w:t>
      </w:r>
    </w:p>
    <w:p w14:paraId="4E7EFE70" w14:textId="2EA86321" w:rsidR="00A505F1" w:rsidRDefault="00C06E93" w:rsidP="0071096E">
      <w:pPr>
        <w:spacing w:after="120"/>
        <w:jc w:val="both"/>
        <w:rPr>
          <w:rFonts w:ascii="Aptos" w:hAnsi="Aptos"/>
          <w:sz w:val="24"/>
        </w:rPr>
      </w:pPr>
      <w:r>
        <w:rPr>
          <w:rFonts w:ascii="Aptos" w:hAnsi="Aptos"/>
          <w:sz w:val="24"/>
        </w:rPr>
        <w:t xml:space="preserve">Die Stadt Dietikon kann </w:t>
      </w:r>
      <w:r w:rsidR="00FD6DA6">
        <w:rPr>
          <w:rFonts w:ascii="Aptos" w:hAnsi="Aptos"/>
          <w:sz w:val="24"/>
        </w:rPr>
        <w:t xml:space="preserve">generell </w:t>
      </w:r>
      <w:r>
        <w:rPr>
          <w:rFonts w:ascii="Aptos" w:hAnsi="Aptos"/>
          <w:sz w:val="24"/>
        </w:rPr>
        <w:t>die Anreize für eine Gesamtsanierung gegenüber einem Ersatzneubau erhöhen.</w:t>
      </w:r>
      <w:r w:rsidR="00872B64">
        <w:rPr>
          <w:rFonts w:ascii="Aptos" w:hAnsi="Aptos"/>
          <w:sz w:val="24"/>
        </w:rPr>
        <w:t xml:space="preserve"> Der grösste Hebel liegt hierbei in spezifischen Bestimmungen in den Richtlinien mit energetischen Anforderungen an die städtischen Gebäude und Gestaltungsplangebiete und allenfalls in der BZO. Gleichzeitig kann die Stadt zur Sensibilisierung und als Signal für die Bedeutung des Themas auch im Förderreglement Energie eine finanzielle Unterstützung für Gesamtsanierungen vorsehen, wenn sie </w:t>
      </w:r>
      <w:r w:rsidR="00E97AD9">
        <w:rPr>
          <w:rFonts w:ascii="Aptos" w:hAnsi="Aptos"/>
          <w:sz w:val="24"/>
        </w:rPr>
        <w:t>statt</w:t>
      </w:r>
      <w:r w:rsidR="00872B64">
        <w:rPr>
          <w:rFonts w:ascii="Aptos" w:hAnsi="Aptos"/>
          <w:sz w:val="24"/>
        </w:rPr>
        <w:t xml:space="preserve"> eines Ersatzneubaus realisiert werden.</w:t>
      </w:r>
    </w:p>
    <w:p w14:paraId="4390C5E6" w14:textId="0A1D9676" w:rsidR="00872B64" w:rsidRDefault="00FD6DA6" w:rsidP="0071096E">
      <w:pPr>
        <w:spacing w:after="120"/>
        <w:jc w:val="both"/>
        <w:rPr>
          <w:rFonts w:ascii="Aptos" w:hAnsi="Aptos"/>
          <w:sz w:val="24"/>
        </w:rPr>
      </w:pPr>
      <w:r>
        <w:rPr>
          <w:rFonts w:ascii="Aptos" w:hAnsi="Aptos"/>
          <w:sz w:val="24"/>
        </w:rPr>
        <w:t>Empfehlung:</w:t>
      </w:r>
      <w:r w:rsidR="00872B64">
        <w:rPr>
          <w:rFonts w:ascii="Aptos" w:hAnsi="Aptos"/>
          <w:sz w:val="24"/>
        </w:rPr>
        <w:t xml:space="preserve"> </w:t>
      </w:r>
      <w:r>
        <w:rPr>
          <w:rFonts w:ascii="Aptos" w:hAnsi="Aptos"/>
          <w:sz w:val="24"/>
        </w:rPr>
        <w:t>Förderung von</w:t>
      </w:r>
      <w:r w:rsidR="001E6D72">
        <w:rPr>
          <w:rFonts w:ascii="Aptos" w:hAnsi="Aptos"/>
          <w:sz w:val="24"/>
        </w:rPr>
        <w:t xml:space="preserve"> Gesamtsanierungen anstelle von Ersatzneubauten. </w:t>
      </w:r>
    </w:p>
    <w:p w14:paraId="2CC7A933" w14:textId="096F7D41" w:rsidR="003E5651" w:rsidRPr="001E6D72" w:rsidRDefault="00F95E44" w:rsidP="0071096E">
      <w:pPr>
        <w:spacing w:after="120"/>
        <w:jc w:val="both"/>
        <w:rPr>
          <w:rFonts w:ascii="Aptos" w:hAnsi="Aptos"/>
          <w:sz w:val="24"/>
        </w:rPr>
      </w:pPr>
      <w:bookmarkStart w:id="15" w:name="_Hlk195616028"/>
      <w:r>
        <w:rPr>
          <w:rFonts w:ascii="Aptos" w:hAnsi="Aptos"/>
          <w:sz w:val="24"/>
        </w:rPr>
        <w:t>Beitragshöhe:</w:t>
      </w:r>
      <w:r w:rsidR="001E6D72">
        <w:rPr>
          <w:rFonts w:ascii="Aptos" w:hAnsi="Aptos"/>
          <w:sz w:val="24"/>
        </w:rPr>
        <w:t xml:space="preserve"> </w:t>
      </w:r>
      <w:r w:rsidR="001E6D72" w:rsidRPr="001E6D72">
        <w:rPr>
          <w:rFonts w:ascii="Aptos" w:hAnsi="Aptos"/>
          <w:sz w:val="24"/>
        </w:rPr>
        <w:t xml:space="preserve">Fr. </w:t>
      </w:r>
      <w:r w:rsidR="004E46BD">
        <w:rPr>
          <w:rFonts w:ascii="Aptos" w:hAnsi="Aptos"/>
          <w:sz w:val="24"/>
        </w:rPr>
        <w:t>1</w:t>
      </w:r>
      <w:r w:rsidR="001E6D72" w:rsidRPr="001E6D72">
        <w:rPr>
          <w:rFonts w:ascii="Aptos" w:hAnsi="Aptos"/>
          <w:sz w:val="24"/>
        </w:rPr>
        <w:t>0 Fr./m² EBF * m² EBF * Faktor f</w:t>
      </w:r>
      <w:r w:rsidR="001E6D72">
        <w:rPr>
          <w:rFonts w:ascii="Aptos" w:hAnsi="Aptos"/>
          <w:sz w:val="24"/>
        </w:rPr>
        <w:t xml:space="preserve">. </w:t>
      </w:r>
      <w:r w:rsidR="001E6D72" w:rsidRPr="001E6D72">
        <w:rPr>
          <w:rFonts w:ascii="Aptos" w:hAnsi="Aptos"/>
          <w:sz w:val="24"/>
        </w:rPr>
        <w:t>Es</w:t>
      </w:r>
      <w:r w:rsidR="001E6D72">
        <w:rPr>
          <w:rFonts w:ascii="Aptos" w:hAnsi="Aptos"/>
          <w:sz w:val="24"/>
        </w:rPr>
        <w:t xml:space="preserve"> </w:t>
      </w:r>
      <w:r w:rsidR="001E6D72" w:rsidRPr="001E6D72">
        <w:rPr>
          <w:rFonts w:ascii="Aptos" w:hAnsi="Aptos"/>
          <w:sz w:val="24"/>
        </w:rPr>
        <w:t>werden maximal 500 m</w:t>
      </w:r>
      <w:r w:rsidR="001E6D72" w:rsidRPr="00D50822">
        <w:rPr>
          <w:rFonts w:ascii="Aptos" w:hAnsi="Aptos"/>
          <w:sz w:val="24"/>
          <w:vertAlign w:val="superscript"/>
        </w:rPr>
        <w:t>2</w:t>
      </w:r>
      <w:r w:rsidR="001E6D72" w:rsidRPr="001E6D72">
        <w:rPr>
          <w:rFonts w:ascii="Aptos" w:hAnsi="Aptos"/>
          <w:sz w:val="24"/>
        </w:rPr>
        <w:t xml:space="preserve"> angerechnet.</w:t>
      </w:r>
      <w:r w:rsidR="00D50822">
        <w:rPr>
          <w:rFonts w:ascii="Aptos" w:hAnsi="Aptos"/>
          <w:sz w:val="24"/>
        </w:rPr>
        <w:t xml:space="preserve"> </w:t>
      </w:r>
    </w:p>
    <w:p w14:paraId="40E107A3" w14:textId="77777777" w:rsidR="001E6D72" w:rsidRPr="001E6D72" w:rsidRDefault="001E6D72" w:rsidP="0071096E">
      <w:pPr>
        <w:spacing w:after="120"/>
        <w:jc w:val="both"/>
        <w:rPr>
          <w:rFonts w:ascii="Aptos" w:hAnsi="Aptos"/>
          <w:sz w:val="24"/>
        </w:rPr>
      </w:pPr>
      <w:r w:rsidRPr="001E6D72">
        <w:rPr>
          <w:rFonts w:ascii="Aptos" w:hAnsi="Aptos"/>
          <w:sz w:val="24"/>
        </w:rPr>
        <w:t>Erläuterung:</w:t>
      </w:r>
    </w:p>
    <w:p w14:paraId="13EED521" w14:textId="448CD679" w:rsidR="001E6D72" w:rsidRPr="001E6D72" w:rsidRDefault="004E46BD" w:rsidP="0071096E">
      <w:pPr>
        <w:spacing w:after="120"/>
        <w:jc w:val="both"/>
        <w:rPr>
          <w:rFonts w:ascii="Aptos" w:hAnsi="Aptos"/>
          <w:sz w:val="24"/>
        </w:rPr>
      </w:pPr>
      <w:r>
        <w:rPr>
          <w:rFonts w:ascii="Aptos" w:hAnsi="Aptos"/>
          <w:sz w:val="24"/>
        </w:rPr>
        <w:t>1</w:t>
      </w:r>
      <w:r w:rsidR="001E6D72" w:rsidRPr="001E6D72">
        <w:rPr>
          <w:rFonts w:ascii="Aptos" w:hAnsi="Aptos"/>
          <w:sz w:val="24"/>
        </w:rPr>
        <w:t>0 Fr./m² EBF: definierter Pauschalbeitrag pro EBF</w:t>
      </w:r>
    </w:p>
    <w:p w14:paraId="4C730F74" w14:textId="77777777" w:rsidR="001E6D72" w:rsidRPr="001E6D72" w:rsidRDefault="001E6D72" w:rsidP="0071096E">
      <w:pPr>
        <w:spacing w:after="120"/>
        <w:jc w:val="both"/>
        <w:rPr>
          <w:rFonts w:ascii="Aptos" w:hAnsi="Aptos"/>
          <w:sz w:val="24"/>
        </w:rPr>
      </w:pPr>
      <w:r w:rsidRPr="001E6D72">
        <w:rPr>
          <w:rFonts w:ascii="Aptos" w:hAnsi="Aptos"/>
          <w:sz w:val="24"/>
        </w:rPr>
        <w:t>EBF: Energiebezugsfläche des Objektes</w:t>
      </w:r>
    </w:p>
    <w:p w14:paraId="7524C561" w14:textId="77777777" w:rsidR="001E6D72" w:rsidRPr="001E6D72" w:rsidRDefault="001E6D72" w:rsidP="0071096E">
      <w:pPr>
        <w:spacing w:after="120"/>
        <w:jc w:val="both"/>
        <w:rPr>
          <w:rFonts w:ascii="Aptos" w:hAnsi="Aptos"/>
          <w:sz w:val="24"/>
        </w:rPr>
      </w:pPr>
      <w:r w:rsidRPr="001E6D72">
        <w:rPr>
          <w:rFonts w:ascii="Aptos" w:hAnsi="Aptos"/>
          <w:sz w:val="24"/>
        </w:rPr>
        <w:t>Faktor f: Faktor, welcher die Grösse des Objektes berücksichtigt</w:t>
      </w:r>
    </w:p>
    <w:p w14:paraId="1EB51E30" w14:textId="77777777" w:rsidR="001E6D72" w:rsidRPr="001E6D72" w:rsidRDefault="001E6D72" w:rsidP="0071096E">
      <w:pPr>
        <w:spacing w:after="120"/>
        <w:jc w:val="both"/>
        <w:rPr>
          <w:rFonts w:ascii="Aptos" w:hAnsi="Aptos"/>
          <w:sz w:val="24"/>
        </w:rPr>
      </w:pPr>
      <w:r w:rsidRPr="001E6D72">
        <w:rPr>
          <w:rFonts w:ascii="Aptos" w:hAnsi="Aptos"/>
          <w:sz w:val="24"/>
        </w:rPr>
        <w:t>f = 1.0, falls EBF kleiner als 300 m² (gilt im Wesentlichen für EFH)</w:t>
      </w:r>
    </w:p>
    <w:p w14:paraId="49AA76BB" w14:textId="2553EC55" w:rsidR="00F95E44" w:rsidRPr="00A505F1" w:rsidRDefault="001E6D72" w:rsidP="0071096E">
      <w:pPr>
        <w:spacing w:after="120"/>
        <w:jc w:val="both"/>
        <w:rPr>
          <w:rFonts w:ascii="Aptos" w:hAnsi="Aptos"/>
          <w:sz w:val="24"/>
        </w:rPr>
      </w:pPr>
      <w:r w:rsidRPr="001E6D72">
        <w:rPr>
          <w:rFonts w:ascii="Aptos" w:hAnsi="Aptos"/>
          <w:sz w:val="24"/>
        </w:rPr>
        <w:t>f = 0.9, falls EBF zwischen 300 und 500 m² liegt</w:t>
      </w:r>
      <w:bookmarkEnd w:id="15"/>
    </w:p>
    <w:p w14:paraId="5A86D6F9" w14:textId="6D769E15" w:rsidR="003D01EE" w:rsidRDefault="003D01EE" w:rsidP="0071096E">
      <w:pPr>
        <w:spacing w:after="120"/>
        <w:jc w:val="both"/>
        <w:rPr>
          <w:rFonts w:ascii="Aptos" w:hAnsi="Aptos"/>
          <w:sz w:val="24"/>
        </w:rPr>
      </w:pPr>
      <w:r>
        <w:rPr>
          <w:rFonts w:ascii="Aptos" w:hAnsi="Aptos"/>
          <w:sz w:val="24"/>
        </w:rPr>
        <w:t>Diese Förderung richtet sich an Gesamtsanierungen ohne Zertifizierung nach MINERGE. Letztere werden gemäss Abschnitt 4.4 a) gefördert.</w:t>
      </w:r>
    </w:p>
    <w:p w14:paraId="6CF24511" w14:textId="5CFC6A4C" w:rsidR="00257E51" w:rsidRDefault="00457CA7" w:rsidP="0071096E">
      <w:pPr>
        <w:spacing w:after="120"/>
        <w:jc w:val="both"/>
        <w:rPr>
          <w:rFonts w:ascii="Aptos" w:hAnsi="Aptos"/>
          <w:sz w:val="24"/>
        </w:rPr>
      </w:pPr>
      <w:r>
        <w:rPr>
          <w:rFonts w:ascii="Aptos" w:hAnsi="Aptos"/>
          <w:sz w:val="24"/>
        </w:rPr>
        <w:t xml:space="preserve">Es ist eine Berechnung der grauen Energie bzw. der grauen Treibhausgas-Emissionen </w:t>
      </w:r>
      <w:bookmarkStart w:id="16" w:name="_Hlk195799034"/>
      <w:r w:rsidR="00257E51">
        <w:rPr>
          <w:rFonts w:ascii="Aptos" w:hAnsi="Aptos"/>
          <w:sz w:val="24"/>
        </w:rPr>
        <w:t xml:space="preserve">und der jeweiligen Einsparung gegenüber einem Ersatzneubau </w:t>
      </w:r>
      <w:bookmarkEnd w:id="16"/>
      <w:r w:rsidR="00257E51">
        <w:rPr>
          <w:rFonts w:ascii="Aptos" w:hAnsi="Aptos"/>
          <w:sz w:val="24"/>
        </w:rPr>
        <w:t>einzureichen</w:t>
      </w:r>
      <w:r>
        <w:rPr>
          <w:rFonts w:ascii="Aptos" w:hAnsi="Aptos"/>
          <w:sz w:val="24"/>
        </w:rPr>
        <w:t>.</w:t>
      </w:r>
      <w:r w:rsidR="003D01EE">
        <w:rPr>
          <w:rFonts w:ascii="Aptos" w:hAnsi="Aptos"/>
          <w:sz w:val="24"/>
        </w:rPr>
        <w:t xml:space="preserve"> </w:t>
      </w:r>
    </w:p>
    <w:p w14:paraId="139D35CB" w14:textId="39FA18CB" w:rsidR="00457CA7" w:rsidRDefault="00457CA7" w:rsidP="0071096E">
      <w:pPr>
        <w:spacing w:after="120"/>
        <w:jc w:val="both"/>
        <w:rPr>
          <w:rFonts w:ascii="Aptos" w:hAnsi="Aptos"/>
          <w:sz w:val="24"/>
        </w:rPr>
      </w:pPr>
      <w:r>
        <w:rPr>
          <w:rFonts w:ascii="Aptos" w:hAnsi="Aptos"/>
          <w:sz w:val="24"/>
        </w:rPr>
        <w:t xml:space="preserve">Mindestens der Grenzwert 2 nach Minergie ECO (graue Energie) ist einzuhalten, solange kein gesetzlicher Grenzwert für die graue Energie bei Gesamtsanierungen besteht. Alternativ kann auch der Zielwert B aus der SIA-Norm 390/1 als Grenzwert für die Förderung </w:t>
      </w:r>
      <w:r w:rsidR="00FE4177">
        <w:rPr>
          <w:rFonts w:ascii="Aptos" w:hAnsi="Aptos"/>
          <w:sz w:val="24"/>
        </w:rPr>
        <w:t>erfüllt</w:t>
      </w:r>
      <w:r>
        <w:rPr>
          <w:rFonts w:ascii="Aptos" w:hAnsi="Aptos"/>
          <w:sz w:val="24"/>
        </w:rPr>
        <w:t xml:space="preserve"> werden. Letzterer ist jedoch strenger und sinkt dynamisch über die Zeit ab.</w:t>
      </w:r>
    </w:p>
    <w:p w14:paraId="35DDA8B0" w14:textId="30934ACC" w:rsidR="00457CA7" w:rsidRDefault="00457CA7" w:rsidP="0071096E">
      <w:pPr>
        <w:spacing w:after="120"/>
        <w:jc w:val="both"/>
        <w:rPr>
          <w:rFonts w:ascii="Aptos" w:hAnsi="Aptos"/>
          <w:sz w:val="24"/>
        </w:rPr>
      </w:pPr>
      <w:r w:rsidRPr="00457CA7">
        <w:rPr>
          <w:rFonts w:ascii="Aptos" w:hAnsi="Aptos"/>
          <w:sz w:val="24"/>
        </w:rPr>
        <w:lastRenderedPageBreak/>
        <w:t>Bei Aufstockungen oder Erweiterungen im Rahmen von Gesamtsanierungen kann nur die bereits bestehende EBF gemäss obiger Formel angerechnet werden.</w:t>
      </w:r>
    </w:p>
    <w:p w14:paraId="294CE399" w14:textId="11AAD939" w:rsidR="00457CA7" w:rsidRPr="00FE4177" w:rsidRDefault="00FE4177" w:rsidP="0071096E">
      <w:pPr>
        <w:spacing w:after="120"/>
        <w:jc w:val="both"/>
        <w:rPr>
          <w:rFonts w:ascii="Aptos" w:hAnsi="Aptos"/>
          <w:b/>
          <w:bCs/>
          <w:sz w:val="24"/>
        </w:rPr>
      </w:pPr>
      <w:r w:rsidRPr="00FE4177">
        <w:rPr>
          <w:rFonts w:ascii="Aptos" w:hAnsi="Aptos"/>
          <w:b/>
          <w:bCs/>
          <w:sz w:val="24"/>
        </w:rPr>
        <w:t>Mengengerüst der Förderung</w:t>
      </w:r>
    </w:p>
    <w:p w14:paraId="75FC12F9" w14:textId="025E6692" w:rsidR="00FE4177" w:rsidRDefault="00FE4177" w:rsidP="0071096E">
      <w:pPr>
        <w:spacing w:after="120"/>
        <w:jc w:val="both"/>
        <w:rPr>
          <w:rFonts w:ascii="Aptos" w:hAnsi="Aptos"/>
          <w:sz w:val="24"/>
        </w:rPr>
      </w:pPr>
      <w:r>
        <w:rPr>
          <w:rFonts w:ascii="Aptos" w:hAnsi="Aptos"/>
          <w:sz w:val="24"/>
        </w:rPr>
        <w:t xml:space="preserve">Höhe der Förderbeiträge pro Projekt: Fr. </w:t>
      </w:r>
      <w:r w:rsidR="003D01EE">
        <w:rPr>
          <w:rFonts w:ascii="Aptos" w:hAnsi="Aptos"/>
          <w:sz w:val="24"/>
        </w:rPr>
        <w:t>1'500</w:t>
      </w:r>
      <w:r>
        <w:rPr>
          <w:rFonts w:ascii="Aptos" w:hAnsi="Aptos"/>
          <w:sz w:val="24"/>
        </w:rPr>
        <w:t xml:space="preserve"> (EFH) bis Fr. 4'500 (MFH)</w:t>
      </w:r>
    </w:p>
    <w:p w14:paraId="110F4651" w14:textId="3F177F02" w:rsidR="00FE4177" w:rsidRDefault="00FE4177" w:rsidP="0071096E">
      <w:pPr>
        <w:spacing w:after="120"/>
        <w:jc w:val="both"/>
        <w:rPr>
          <w:rFonts w:ascii="Aptos" w:hAnsi="Aptos"/>
          <w:sz w:val="24"/>
        </w:rPr>
      </w:pPr>
      <w:r>
        <w:rPr>
          <w:rFonts w:ascii="Aptos" w:hAnsi="Aptos"/>
          <w:sz w:val="24"/>
        </w:rPr>
        <w:t xml:space="preserve">Anzahl geförderte Projekte: </w:t>
      </w:r>
      <w:r w:rsidR="004E46BD">
        <w:rPr>
          <w:rFonts w:ascii="Aptos" w:hAnsi="Aptos"/>
          <w:sz w:val="24"/>
        </w:rPr>
        <w:t>5 bis 1</w:t>
      </w:r>
      <w:r w:rsidR="003D01EE">
        <w:rPr>
          <w:rFonts w:ascii="Aptos" w:hAnsi="Aptos"/>
          <w:sz w:val="24"/>
        </w:rPr>
        <w:t>6</w:t>
      </w:r>
      <w:r>
        <w:rPr>
          <w:rFonts w:ascii="Aptos" w:hAnsi="Aptos"/>
          <w:sz w:val="24"/>
        </w:rPr>
        <w:t xml:space="preserve"> über 4 Jahre</w:t>
      </w:r>
    </w:p>
    <w:p w14:paraId="68109FAF" w14:textId="4B0C16FC" w:rsidR="00FE4177" w:rsidRDefault="00CB4812" w:rsidP="0071096E">
      <w:pPr>
        <w:spacing w:after="120"/>
        <w:jc w:val="both"/>
        <w:rPr>
          <w:rFonts w:ascii="Aptos" w:hAnsi="Aptos"/>
          <w:sz w:val="24"/>
        </w:rPr>
      </w:pPr>
      <w:r>
        <w:rPr>
          <w:rFonts w:ascii="Aptos" w:hAnsi="Aptos"/>
          <w:sz w:val="24"/>
        </w:rPr>
        <w:t xml:space="preserve">Fördersumme über 4 Jahre: Fr. </w:t>
      </w:r>
      <w:r w:rsidR="004E46BD">
        <w:rPr>
          <w:rFonts w:ascii="Aptos" w:hAnsi="Aptos"/>
          <w:sz w:val="24"/>
        </w:rPr>
        <w:t>24'000</w:t>
      </w:r>
      <w:r>
        <w:rPr>
          <w:rFonts w:ascii="Aptos" w:hAnsi="Aptos"/>
          <w:sz w:val="24"/>
        </w:rPr>
        <w:t>.</w:t>
      </w:r>
    </w:p>
    <w:p w14:paraId="58501787" w14:textId="6AF60DF5" w:rsidR="00CB4812" w:rsidRDefault="00CB4812" w:rsidP="0071096E">
      <w:pPr>
        <w:spacing w:after="120"/>
        <w:jc w:val="both"/>
        <w:rPr>
          <w:rFonts w:ascii="Aptos" w:hAnsi="Aptos"/>
          <w:sz w:val="24"/>
        </w:rPr>
      </w:pPr>
      <w:r>
        <w:rPr>
          <w:rFonts w:ascii="Aptos" w:hAnsi="Aptos"/>
          <w:sz w:val="24"/>
        </w:rPr>
        <w:t xml:space="preserve">Eingesparte Energie: Graue Energie </w:t>
      </w:r>
      <w:r w:rsidR="00804CD3">
        <w:rPr>
          <w:rFonts w:ascii="Aptos" w:hAnsi="Aptos"/>
          <w:sz w:val="24"/>
        </w:rPr>
        <w:t xml:space="preserve">ca. </w:t>
      </w:r>
      <w:r>
        <w:rPr>
          <w:rFonts w:ascii="Aptos" w:hAnsi="Aptos"/>
          <w:sz w:val="24"/>
        </w:rPr>
        <w:t>40-50%, Betriebsenergie: keine Einsparung, sondern in den meisten Fällen ein Mehrverbrauch gegenüber einem Ersatzneubau.</w:t>
      </w:r>
    </w:p>
    <w:p w14:paraId="004FDF8B" w14:textId="64F6ED45" w:rsidR="00CB4812" w:rsidRDefault="00CB4812" w:rsidP="0071096E">
      <w:pPr>
        <w:spacing w:after="120"/>
        <w:jc w:val="both"/>
        <w:rPr>
          <w:rFonts w:ascii="Aptos" w:hAnsi="Aptos"/>
          <w:sz w:val="24"/>
        </w:rPr>
      </w:pPr>
      <w:r>
        <w:rPr>
          <w:rFonts w:ascii="Aptos" w:hAnsi="Aptos"/>
          <w:sz w:val="24"/>
        </w:rPr>
        <w:t>Eingesparte Energie pro Förderfranken: Projektabhängig, keine generelle Aussage möglich.</w:t>
      </w:r>
    </w:p>
    <w:p w14:paraId="25C81C7D" w14:textId="40687A90" w:rsidR="00665A11" w:rsidRDefault="00665A11" w:rsidP="0071096E">
      <w:pPr>
        <w:spacing w:after="120"/>
        <w:jc w:val="both"/>
        <w:rPr>
          <w:rFonts w:ascii="Aptos" w:hAnsi="Aptos"/>
          <w:sz w:val="24"/>
        </w:rPr>
      </w:pPr>
      <w:r>
        <w:rPr>
          <w:rFonts w:ascii="Aptos" w:hAnsi="Aptos"/>
          <w:sz w:val="24"/>
        </w:rPr>
        <w:t>Anteil der Förderung an den Investitionskosten: keine allgemeine Aussage möglich, Investitionskosten und Wirtschaftlichkeit sind projektspezifisch.</w:t>
      </w:r>
    </w:p>
    <w:p w14:paraId="0C36B636" w14:textId="77777777" w:rsidR="00984BD6" w:rsidRPr="007C596B" w:rsidRDefault="00984BD6" w:rsidP="0071096E">
      <w:pPr>
        <w:pStyle w:val="berschrift2"/>
        <w:ind w:left="578" w:hanging="578"/>
        <w:jc w:val="both"/>
        <w:rPr>
          <w:rFonts w:ascii="Aptos" w:hAnsi="Aptos"/>
        </w:rPr>
      </w:pPr>
      <w:bookmarkStart w:id="17" w:name="_Toc199776002"/>
      <w:r w:rsidRPr="007C596B">
        <w:rPr>
          <w:rFonts w:ascii="Aptos" w:hAnsi="Aptos"/>
        </w:rPr>
        <w:t>Mobilität</w:t>
      </w:r>
      <w:bookmarkEnd w:id="17"/>
    </w:p>
    <w:p w14:paraId="29F8FA54" w14:textId="77777777" w:rsidR="00984BD6" w:rsidRPr="008C238E" w:rsidRDefault="00984BD6" w:rsidP="0071096E">
      <w:pPr>
        <w:pStyle w:val="Listenabsatz"/>
        <w:numPr>
          <w:ilvl w:val="0"/>
          <w:numId w:val="16"/>
        </w:numPr>
        <w:spacing w:after="120"/>
        <w:jc w:val="both"/>
        <w:rPr>
          <w:rFonts w:ascii="Aptos" w:hAnsi="Aptos"/>
          <w:b/>
          <w:bCs/>
          <w:sz w:val="24"/>
        </w:rPr>
      </w:pPr>
      <w:r w:rsidRPr="008C238E">
        <w:rPr>
          <w:rFonts w:ascii="Aptos" w:hAnsi="Aptos"/>
          <w:b/>
          <w:bCs/>
          <w:sz w:val="24"/>
        </w:rPr>
        <w:t>Installation von bi-direktionalen Ladestationen</w:t>
      </w:r>
    </w:p>
    <w:p w14:paraId="6F390D1D" w14:textId="15B56E5D" w:rsidR="00984BD6" w:rsidRPr="00397EB5" w:rsidRDefault="00984BD6" w:rsidP="0071096E">
      <w:pPr>
        <w:spacing w:after="120"/>
        <w:jc w:val="both"/>
        <w:rPr>
          <w:rFonts w:ascii="Aptos" w:hAnsi="Aptos"/>
          <w:b/>
          <w:bCs/>
          <w:sz w:val="24"/>
        </w:rPr>
      </w:pPr>
      <w:r w:rsidRPr="00397EB5">
        <w:rPr>
          <w:rFonts w:ascii="Aptos" w:hAnsi="Aptos"/>
          <w:b/>
          <w:bCs/>
          <w:sz w:val="24"/>
        </w:rPr>
        <w:t>Aktueller Stand</w:t>
      </w:r>
    </w:p>
    <w:p w14:paraId="777A12B1" w14:textId="53E9BBC0" w:rsidR="00984BD6" w:rsidRDefault="00984BD6" w:rsidP="0071096E">
      <w:pPr>
        <w:spacing w:after="120"/>
        <w:jc w:val="both"/>
        <w:rPr>
          <w:rFonts w:ascii="Aptos" w:hAnsi="Aptos"/>
          <w:sz w:val="24"/>
        </w:rPr>
      </w:pPr>
      <w:r>
        <w:rPr>
          <w:rFonts w:ascii="Aptos" w:hAnsi="Aptos"/>
          <w:sz w:val="24"/>
        </w:rPr>
        <w:t xml:space="preserve">Es existieren erst wenige </w:t>
      </w:r>
      <w:r w:rsidR="00397EB5">
        <w:rPr>
          <w:rFonts w:ascii="Aptos" w:hAnsi="Aptos"/>
          <w:sz w:val="24"/>
        </w:rPr>
        <w:t>E-</w:t>
      </w:r>
      <w:r>
        <w:rPr>
          <w:rFonts w:ascii="Aptos" w:hAnsi="Aptos"/>
          <w:sz w:val="24"/>
        </w:rPr>
        <w:t xml:space="preserve">Fahrzeuge auf dem Schweizer Markt, welche überhaupt bi-direktional laden können. </w:t>
      </w:r>
      <w:r w:rsidR="00331290">
        <w:rPr>
          <w:rFonts w:ascii="Aptos" w:hAnsi="Aptos"/>
          <w:sz w:val="24"/>
        </w:rPr>
        <w:t>Der Anteil E-Fahrzeuge in Dietikon beträgt</w:t>
      </w:r>
      <w:r w:rsidR="00AD3DB2">
        <w:rPr>
          <w:rFonts w:ascii="Aptos" w:hAnsi="Aptos"/>
          <w:sz w:val="24"/>
        </w:rPr>
        <w:t xml:space="preserve"> aktuell</w:t>
      </w:r>
      <w:r w:rsidR="00331290">
        <w:rPr>
          <w:rFonts w:ascii="Aptos" w:hAnsi="Aptos"/>
          <w:sz w:val="24"/>
        </w:rPr>
        <w:t xml:space="preserve"> 3.7%, bei den Neuanschaffungen</w:t>
      </w:r>
      <w:r w:rsidR="00AD3DB2">
        <w:rPr>
          <w:rFonts w:ascii="Aptos" w:hAnsi="Aptos"/>
          <w:sz w:val="24"/>
        </w:rPr>
        <w:t xml:space="preserve"> leicht</w:t>
      </w:r>
      <w:r w:rsidR="00331290">
        <w:rPr>
          <w:rFonts w:ascii="Aptos" w:hAnsi="Aptos"/>
          <w:sz w:val="24"/>
        </w:rPr>
        <w:t xml:space="preserve"> über 20%. Bi-direktionale Ladestationen sind deutlich teurer als herkömmliche Ladestationen, welche nur in eine Richtung das Fahrzeug mit Strom versorgen können.</w:t>
      </w:r>
      <w:r w:rsidR="00A11B64">
        <w:rPr>
          <w:rFonts w:ascii="Aptos" w:hAnsi="Aptos"/>
          <w:sz w:val="24"/>
        </w:rPr>
        <w:t xml:space="preserve"> </w:t>
      </w:r>
      <w:r w:rsidR="00A11B64" w:rsidRPr="008C238E">
        <w:rPr>
          <w:rFonts w:ascii="Aptos" w:hAnsi="Aptos"/>
          <w:sz w:val="24"/>
        </w:rPr>
        <w:t>Technisch ist der Einsatz von bi-direktionalen Ladestationen heute bereits möglich und erlaubt auch eine Entlastung des Stromnetzes. Allerdings ist die Wirtschaftlichkeit noch nicht gegeben</w:t>
      </w:r>
      <w:r w:rsidR="00A11B64">
        <w:rPr>
          <w:rStyle w:val="Funotenzeichen"/>
          <w:rFonts w:ascii="Aptos" w:hAnsi="Aptos"/>
          <w:sz w:val="24"/>
        </w:rPr>
        <w:footnoteReference w:id="22"/>
      </w:r>
      <w:r w:rsidR="00A11B64" w:rsidRPr="008C238E">
        <w:rPr>
          <w:rFonts w:ascii="Aptos" w:hAnsi="Aptos"/>
          <w:sz w:val="24"/>
        </w:rPr>
        <w:t>.</w:t>
      </w:r>
    </w:p>
    <w:p w14:paraId="748FBFF1" w14:textId="2A77E298" w:rsidR="00331290" w:rsidRPr="00331290" w:rsidRDefault="00331290" w:rsidP="0071096E">
      <w:pPr>
        <w:spacing w:after="120"/>
        <w:jc w:val="both"/>
        <w:rPr>
          <w:rFonts w:ascii="Aptos" w:hAnsi="Aptos"/>
          <w:b/>
          <w:bCs/>
          <w:sz w:val="24"/>
        </w:rPr>
      </w:pPr>
      <w:r w:rsidRPr="00331290">
        <w:rPr>
          <w:rFonts w:ascii="Aptos" w:hAnsi="Aptos"/>
          <w:b/>
          <w:bCs/>
          <w:sz w:val="24"/>
        </w:rPr>
        <w:t>Wirkung der Massnahme in Bezug auf die Energie- und Klimaziele</w:t>
      </w:r>
    </w:p>
    <w:p w14:paraId="342116D4" w14:textId="710B38DC" w:rsidR="00331290" w:rsidRDefault="00984BD6" w:rsidP="0071096E">
      <w:pPr>
        <w:spacing w:after="120"/>
        <w:jc w:val="both"/>
        <w:rPr>
          <w:rFonts w:ascii="Aptos" w:hAnsi="Aptos"/>
          <w:sz w:val="24"/>
        </w:rPr>
      </w:pPr>
      <w:r w:rsidRPr="008C238E">
        <w:rPr>
          <w:rFonts w:ascii="Aptos" w:hAnsi="Aptos"/>
          <w:sz w:val="24"/>
        </w:rPr>
        <w:t xml:space="preserve">Mit der Elektromobilität entsteht eine Verbindung zwischen Strom-, Mobilitäts- und Gebäudesektor (Sektorkopplung). Deshalb können Massnahmen zur Erhöhung der Stromeffizienz, der winterlichen Versorgungssicherheit und der netzdienlichen Elektrizitätsnutzung auch bei der Elektromobilität ansetzen. </w:t>
      </w:r>
      <w:r w:rsidR="002C79B9">
        <w:rPr>
          <w:rFonts w:ascii="Aptos" w:hAnsi="Aptos"/>
          <w:sz w:val="24"/>
        </w:rPr>
        <w:t xml:space="preserve">Die in Elektrofahrzeugen verbauten Batterien weisen eine Kapazität von typischerweise ca. 40 – 100 kWh auf. Die Kapazität ist somit deutlich höher als diejenige von stationären Batteriespeichern in EFH oder MFH mit durchschnittlich rund 10 – 20 kWh. </w:t>
      </w:r>
      <w:r w:rsidR="00BD4EA3">
        <w:rPr>
          <w:rFonts w:ascii="Aptos" w:hAnsi="Aptos"/>
          <w:sz w:val="24"/>
        </w:rPr>
        <w:t xml:space="preserve">Per Ende 2023 waren in Dietikon 12'657 Personenwagen angemeldet. Langfristig gedacht </w:t>
      </w:r>
      <w:r w:rsidR="00A11B64">
        <w:rPr>
          <w:rFonts w:ascii="Aptos" w:hAnsi="Aptos"/>
          <w:sz w:val="24"/>
        </w:rPr>
        <w:t>können somit potenziell Tausende von</w:t>
      </w:r>
      <w:r w:rsidR="00BD4EA3">
        <w:rPr>
          <w:rFonts w:ascii="Aptos" w:hAnsi="Aptos"/>
          <w:sz w:val="24"/>
        </w:rPr>
        <w:t xml:space="preserve"> E-Fahrzeuge</w:t>
      </w:r>
      <w:r w:rsidR="00A11B64">
        <w:rPr>
          <w:rFonts w:ascii="Aptos" w:hAnsi="Aptos"/>
          <w:sz w:val="24"/>
        </w:rPr>
        <w:t xml:space="preserve">n </w:t>
      </w:r>
      <w:r w:rsidR="00BD4EA3">
        <w:rPr>
          <w:rFonts w:ascii="Aptos" w:hAnsi="Aptos"/>
          <w:sz w:val="24"/>
        </w:rPr>
        <w:t>als Batteriespeicher zur Entlastung des Stromnetzes</w:t>
      </w:r>
      <w:r w:rsidR="00A11B64">
        <w:rPr>
          <w:rFonts w:ascii="Aptos" w:hAnsi="Aptos"/>
          <w:sz w:val="24"/>
        </w:rPr>
        <w:t xml:space="preserve"> und zur Verlagerung des Solarstroms vom Tag in die Nacht</w:t>
      </w:r>
      <w:r w:rsidR="00BD4EA3">
        <w:rPr>
          <w:rFonts w:ascii="Aptos" w:hAnsi="Aptos"/>
          <w:sz w:val="24"/>
        </w:rPr>
        <w:t xml:space="preserve"> genutzt werden. </w:t>
      </w:r>
    </w:p>
    <w:p w14:paraId="3636A462" w14:textId="1E6A0120" w:rsidR="00331290" w:rsidRPr="00331290" w:rsidRDefault="00331290" w:rsidP="0071096E">
      <w:pPr>
        <w:spacing w:after="120"/>
        <w:jc w:val="both"/>
        <w:rPr>
          <w:rFonts w:ascii="Aptos" w:hAnsi="Aptos"/>
          <w:b/>
          <w:bCs/>
          <w:sz w:val="24"/>
        </w:rPr>
      </w:pPr>
      <w:r w:rsidRPr="00331290">
        <w:rPr>
          <w:rFonts w:ascii="Aptos" w:hAnsi="Aptos"/>
          <w:b/>
          <w:bCs/>
          <w:sz w:val="24"/>
        </w:rPr>
        <w:t>Beurteilung einer Förderung der Massnahme durch die Stad</w:t>
      </w:r>
      <w:r w:rsidR="00CF7F9E">
        <w:rPr>
          <w:rFonts w:ascii="Aptos" w:hAnsi="Aptos"/>
          <w:b/>
          <w:bCs/>
          <w:sz w:val="24"/>
        </w:rPr>
        <w:t>t</w:t>
      </w:r>
      <w:r w:rsidRPr="00331290">
        <w:rPr>
          <w:rFonts w:ascii="Aptos" w:hAnsi="Aptos"/>
          <w:b/>
          <w:bCs/>
          <w:sz w:val="24"/>
        </w:rPr>
        <w:t xml:space="preserve"> Dietikon</w:t>
      </w:r>
    </w:p>
    <w:p w14:paraId="02856B93" w14:textId="77777777" w:rsidR="00984BD6" w:rsidRDefault="00984BD6" w:rsidP="0071096E">
      <w:pPr>
        <w:spacing w:after="120"/>
        <w:jc w:val="both"/>
        <w:rPr>
          <w:rFonts w:ascii="Aptos" w:hAnsi="Aptos"/>
          <w:sz w:val="24"/>
        </w:rPr>
      </w:pPr>
      <w:r w:rsidRPr="00743588">
        <w:rPr>
          <w:rFonts w:ascii="Aptos" w:hAnsi="Aptos"/>
          <w:sz w:val="24"/>
        </w:rPr>
        <w:t>Auch wenn der Kanton diese Massnahme bereits finanziell unterstützt, ist die Preisdifferenz zwischen herkömmlichen und bi-direktionalen Ladestation mit rund Fr. 9'000</w:t>
      </w:r>
      <w:r>
        <w:rPr>
          <w:rFonts w:ascii="Aptos" w:hAnsi="Aptos"/>
          <w:sz w:val="24"/>
        </w:rPr>
        <w:t xml:space="preserve"> und mehr</w:t>
      </w:r>
      <w:r w:rsidRPr="00743588">
        <w:rPr>
          <w:rFonts w:ascii="Aptos" w:hAnsi="Aptos"/>
          <w:sz w:val="24"/>
        </w:rPr>
        <w:t xml:space="preserve"> immer noch sehr hoch. Die Stadt Dietikon kann diese finanzielle Hürde mit einem Förderbeitrag zusätzlich reduzieren.</w:t>
      </w:r>
    </w:p>
    <w:p w14:paraId="70447FBF" w14:textId="0EE5B854" w:rsidR="00BC6848" w:rsidRPr="00743588" w:rsidRDefault="00BC6848" w:rsidP="0071096E">
      <w:pPr>
        <w:spacing w:after="120"/>
        <w:jc w:val="both"/>
        <w:rPr>
          <w:rFonts w:ascii="Aptos" w:hAnsi="Aptos"/>
          <w:sz w:val="24"/>
        </w:rPr>
      </w:pPr>
      <w:r>
        <w:rPr>
          <w:rFonts w:ascii="Aptos" w:hAnsi="Aptos"/>
          <w:sz w:val="24"/>
        </w:rPr>
        <w:t>Dieser Fördertatbestand würde eine Neuerung im Reglement darstellen. Mit diesem Förderbeitrag könnte die Stadt Dietikon einen Anreiz und ein Signal zur Installation von bi-</w:t>
      </w:r>
      <w:r>
        <w:rPr>
          <w:rFonts w:ascii="Aptos" w:hAnsi="Aptos"/>
          <w:sz w:val="24"/>
        </w:rPr>
        <w:lastRenderedPageBreak/>
        <w:t>direktionalen Ladestationen setzen. Angesichts der grossen Preisdifferenz zwischen herkömmlichen und bi-direktionalen Ladestationen besteht bis auf weiteres keine Gefahr einer "Überförderung".</w:t>
      </w:r>
    </w:p>
    <w:p w14:paraId="537C97B4" w14:textId="69C1BFA2" w:rsidR="00984BD6" w:rsidRPr="00BC6848" w:rsidRDefault="00BC6848" w:rsidP="0071096E">
      <w:pPr>
        <w:spacing w:after="120"/>
        <w:jc w:val="both"/>
        <w:rPr>
          <w:rFonts w:ascii="Aptos" w:hAnsi="Aptos"/>
          <w:b/>
          <w:bCs/>
          <w:sz w:val="24"/>
        </w:rPr>
      </w:pPr>
      <w:r w:rsidRPr="00BC6848">
        <w:rPr>
          <w:rFonts w:ascii="Aptos" w:hAnsi="Aptos"/>
          <w:b/>
          <w:bCs/>
          <w:sz w:val="24"/>
        </w:rPr>
        <w:t>Empfehlung</w:t>
      </w:r>
      <w:r w:rsidR="00984BD6" w:rsidRPr="00BC6848">
        <w:rPr>
          <w:rFonts w:ascii="Aptos" w:hAnsi="Aptos"/>
          <w:b/>
          <w:bCs/>
          <w:sz w:val="24"/>
        </w:rPr>
        <w:t xml:space="preserve">: </w:t>
      </w:r>
      <w:r w:rsidRPr="00BC6848">
        <w:rPr>
          <w:rFonts w:ascii="Aptos" w:hAnsi="Aptos"/>
          <w:b/>
          <w:bCs/>
          <w:sz w:val="24"/>
        </w:rPr>
        <w:t>Förderung der</w:t>
      </w:r>
      <w:r w:rsidR="00984BD6" w:rsidRPr="00BC6848">
        <w:rPr>
          <w:rFonts w:ascii="Aptos" w:hAnsi="Aptos"/>
          <w:b/>
          <w:bCs/>
          <w:sz w:val="24"/>
        </w:rPr>
        <w:t xml:space="preserve"> Installation von bi-direktionalen Ladestationen für E-Fahrzeuge</w:t>
      </w:r>
    </w:p>
    <w:p w14:paraId="6DD4C229" w14:textId="77777777" w:rsidR="00984BD6" w:rsidRDefault="00984BD6" w:rsidP="0071096E">
      <w:pPr>
        <w:spacing w:after="120"/>
        <w:jc w:val="both"/>
        <w:rPr>
          <w:rFonts w:ascii="Aptos" w:hAnsi="Aptos"/>
          <w:sz w:val="24"/>
        </w:rPr>
      </w:pPr>
      <w:r w:rsidRPr="00743588">
        <w:rPr>
          <w:rFonts w:ascii="Aptos" w:hAnsi="Aptos"/>
          <w:sz w:val="24"/>
        </w:rPr>
        <w:t>Beitragshöhe: Pauschal Fr. 1'000 pro Ladestation, maximal Fr. 5'000 pro Gebäude / pro Tiefgarage.</w:t>
      </w:r>
    </w:p>
    <w:p w14:paraId="2CABF2B4" w14:textId="3096789B" w:rsidR="005D54F6" w:rsidRDefault="005D54F6" w:rsidP="005D54F6">
      <w:pPr>
        <w:spacing w:after="120"/>
        <w:rPr>
          <w:rFonts w:ascii="Aptos" w:hAnsi="Aptos"/>
          <w:sz w:val="24"/>
        </w:rPr>
      </w:pPr>
      <w:r w:rsidRPr="005D54F6">
        <w:rPr>
          <w:rFonts w:ascii="Aptos" w:hAnsi="Aptos"/>
          <w:sz w:val="24"/>
        </w:rPr>
        <w:t>Zugelassen für die Förderungen sind bi-direktionale Ladestationen in EFH, MFH und Gewerbebauten, im Bestand oder bei Neubauten. Die Gesuchsteller verpflichten sich, die Anlage mindestens während der vorgesehenen Nutzungsdauer von 6 Jahren gemäss Fördergesuch zu betreiben. Zudem muss der am Ladepunkt verwendete Strom während mindestens sechs Jahren ab Förderzusage zu 100% aus erneuerbaren Quellen stammen (kein Strom aus Kohle, Erdgas, Erdöl oder Kernenergie). Die Selbstverpflichtung ist bei Einreichen des Fördergesuchs notwendig. Die Eigentümerschaft verpflichtet sich, während sechs Jahren ab Förderzusage Nachweise der Herkunft des genutzten Stroms bereitzustellen. Prüfungen können stichprobeweise erfolgen. Das Standard-Stromprodukt von EKZ erfüllt dieses Kriterium bereits.</w:t>
      </w:r>
    </w:p>
    <w:p w14:paraId="162993B6" w14:textId="728081A4" w:rsidR="00984BD6" w:rsidRPr="00BC6848" w:rsidRDefault="00BC6848" w:rsidP="0071096E">
      <w:pPr>
        <w:spacing w:after="120"/>
        <w:jc w:val="both"/>
        <w:rPr>
          <w:rFonts w:ascii="Aptos" w:hAnsi="Aptos"/>
          <w:b/>
          <w:bCs/>
          <w:sz w:val="24"/>
        </w:rPr>
      </w:pPr>
      <w:r w:rsidRPr="00BC6848">
        <w:rPr>
          <w:rFonts w:ascii="Aptos" w:hAnsi="Aptos"/>
          <w:b/>
          <w:bCs/>
          <w:sz w:val="24"/>
        </w:rPr>
        <w:t>Mengengerüst der Förderung</w:t>
      </w:r>
    </w:p>
    <w:p w14:paraId="0D392346" w14:textId="0533036F" w:rsidR="00BC6848" w:rsidRDefault="00BC6848" w:rsidP="0071096E">
      <w:pPr>
        <w:spacing w:after="120"/>
        <w:jc w:val="both"/>
        <w:rPr>
          <w:rFonts w:ascii="Aptos" w:hAnsi="Aptos"/>
          <w:sz w:val="24"/>
        </w:rPr>
      </w:pPr>
      <w:r>
        <w:rPr>
          <w:rFonts w:ascii="Aptos" w:hAnsi="Aptos"/>
          <w:sz w:val="24"/>
        </w:rPr>
        <w:t xml:space="preserve">Annahme: </w:t>
      </w:r>
      <w:r w:rsidR="0045759B">
        <w:rPr>
          <w:rFonts w:ascii="Aptos" w:hAnsi="Aptos"/>
          <w:sz w:val="24"/>
        </w:rPr>
        <w:t>5</w:t>
      </w:r>
      <w:r>
        <w:rPr>
          <w:rFonts w:ascii="Aptos" w:hAnsi="Aptos"/>
          <w:sz w:val="24"/>
        </w:rPr>
        <w:t xml:space="preserve"> bewilligte Fördergesuche pro Jahr, insgesamt </w:t>
      </w:r>
      <w:r w:rsidR="0045759B">
        <w:rPr>
          <w:rFonts w:ascii="Aptos" w:hAnsi="Aptos"/>
          <w:sz w:val="24"/>
        </w:rPr>
        <w:t>2</w:t>
      </w:r>
      <w:r>
        <w:rPr>
          <w:rFonts w:ascii="Aptos" w:hAnsi="Aptos"/>
          <w:sz w:val="24"/>
        </w:rPr>
        <w:t xml:space="preserve">0 über </w:t>
      </w:r>
      <w:r w:rsidR="00886BA5">
        <w:rPr>
          <w:rFonts w:ascii="Aptos" w:hAnsi="Aptos"/>
          <w:sz w:val="24"/>
        </w:rPr>
        <w:t>4 Jahre.</w:t>
      </w:r>
    </w:p>
    <w:p w14:paraId="12191953" w14:textId="4B0082C8" w:rsidR="00BC6848" w:rsidRDefault="00886BA5" w:rsidP="0071096E">
      <w:pPr>
        <w:spacing w:after="120"/>
        <w:jc w:val="both"/>
        <w:rPr>
          <w:rFonts w:ascii="Aptos" w:hAnsi="Aptos"/>
          <w:sz w:val="24"/>
        </w:rPr>
      </w:pPr>
      <w:r>
        <w:rPr>
          <w:rFonts w:ascii="Aptos" w:hAnsi="Aptos"/>
          <w:sz w:val="24"/>
        </w:rPr>
        <w:t xml:space="preserve">Gesamtsumme der Förderbeiträge über 4 Jahre: Fr. </w:t>
      </w:r>
      <w:r w:rsidR="0045759B">
        <w:rPr>
          <w:rFonts w:ascii="Aptos" w:hAnsi="Aptos"/>
          <w:sz w:val="24"/>
        </w:rPr>
        <w:t>2</w:t>
      </w:r>
      <w:r>
        <w:rPr>
          <w:rFonts w:ascii="Aptos" w:hAnsi="Aptos"/>
          <w:sz w:val="24"/>
        </w:rPr>
        <w:t>0'000</w:t>
      </w:r>
    </w:p>
    <w:p w14:paraId="4A76252D" w14:textId="1EAC9011" w:rsidR="00886BA5" w:rsidRDefault="00886BA5" w:rsidP="0071096E">
      <w:pPr>
        <w:spacing w:after="120"/>
        <w:jc w:val="both"/>
        <w:rPr>
          <w:rFonts w:ascii="Aptos" w:hAnsi="Aptos"/>
          <w:sz w:val="24"/>
        </w:rPr>
      </w:pPr>
      <w:r>
        <w:rPr>
          <w:rFonts w:ascii="Aptos" w:hAnsi="Aptos"/>
          <w:sz w:val="24"/>
        </w:rPr>
        <w:t xml:space="preserve">Geförderte </w:t>
      </w:r>
      <w:r w:rsidR="00FE0AD1">
        <w:rPr>
          <w:rFonts w:ascii="Aptos" w:hAnsi="Aptos"/>
          <w:sz w:val="24"/>
        </w:rPr>
        <w:t xml:space="preserve">netzdienliche </w:t>
      </w:r>
      <w:r>
        <w:rPr>
          <w:rFonts w:ascii="Aptos" w:hAnsi="Aptos"/>
          <w:sz w:val="24"/>
        </w:rPr>
        <w:t xml:space="preserve">Speicherkapazität: </w:t>
      </w:r>
      <w:r w:rsidR="0045759B">
        <w:rPr>
          <w:rFonts w:ascii="Aptos" w:hAnsi="Aptos"/>
          <w:sz w:val="24"/>
        </w:rPr>
        <w:t>600</w:t>
      </w:r>
      <w:r>
        <w:rPr>
          <w:rFonts w:ascii="Aptos" w:hAnsi="Aptos"/>
          <w:sz w:val="24"/>
        </w:rPr>
        <w:t xml:space="preserve"> kWh </w:t>
      </w:r>
      <w:r w:rsidR="00FE0AD1">
        <w:rPr>
          <w:rFonts w:ascii="Aptos" w:hAnsi="Aptos"/>
          <w:sz w:val="24"/>
        </w:rPr>
        <w:t>(30 kWh pro Fahrzeug, die für die netzdienliche Flexibilität zur Verfügung stehen).</w:t>
      </w:r>
      <w:r w:rsidR="008F3295">
        <w:rPr>
          <w:rFonts w:ascii="Aptos" w:hAnsi="Aptos"/>
          <w:sz w:val="24"/>
        </w:rPr>
        <w:t xml:space="preserve"> Zum Vergleich: Der Grossspeicher der EKZ in Dietikon weist eine Ladekapazität von 500 kWh auf.</w:t>
      </w:r>
    </w:p>
    <w:p w14:paraId="3C05EE5E" w14:textId="6D2E1E67" w:rsidR="00855182" w:rsidRDefault="00855182" w:rsidP="0071096E">
      <w:pPr>
        <w:spacing w:after="120"/>
        <w:jc w:val="both"/>
        <w:rPr>
          <w:rFonts w:ascii="Aptos" w:hAnsi="Aptos"/>
          <w:sz w:val="24"/>
        </w:rPr>
      </w:pPr>
      <w:r>
        <w:rPr>
          <w:rFonts w:ascii="Aptos" w:hAnsi="Aptos"/>
          <w:sz w:val="24"/>
        </w:rPr>
        <w:t>Anteil der Förderung an den Investitionskosten der Ladestation: 5-10%</w:t>
      </w:r>
    </w:p>
    <w:p w14:paraId="5414677C" w14:textId="77777777" w:rsidR="00984BD6" w:rsidRPr="008C238E" w:rsidRDefault="00984BD6" w:rsidP="0071096E">
      <w:pPr>
        <w:pStyle w:val="Listenabsatz"/>
        <w:numPr>
          <w:ilvl w:val="0"/>
          <w:numId w:val="16"/>
        </w:numPr>
        <w:spacing w:after="120"/>
        <w:jc w:val="both"/>
        <w:rPr>
          <w:rFonts w:ascii="Aptos" w:hAnsi="Aptos"/>
          <w:b/>
          <w:bCs/>
          <w:sz w:val="24"/>
        </w:rPr>
      </w:pPr>
      <w:r w:rsidRPr="008C238E">
        <w:rPr>
          <w:rFonts w:ascii="Aptos" w:hAnsi="Aptos"/>
          <w:b/>
          <w:bCs/>
          <w:sz w:val="24"/>
        </w:rPr>
        <w:t>Weitere Mobilitätsmassnahmen und -projekte</w:t>
      </w:r>
    </w:p>
    <w:p w14:paraId="2CC30FD8" w14:textId="1E613D42" w:rsidR="008F3295" w:rsidRPr="008F3295" w:rsidRDefault="008F3295" w:rsidP="0071096E">
      <w:pPr>
        <w:spacing w:after="120"/>
        <w:jc w:val="both"/>
        <w:rPr>
          <w:rFonts w:ascii="Aptos" w:hAnsi="Aptos"/>
          <w:b/>
          <w:bCs/>
          <w:sz w:val="24"/>
        </w:rPr>
      </w:pPr>
      <w:r w:rsidRPr="008F3295">
        <w:rPr>
          <w:rFonts w:ascii="Aptos" w:hAnsi="Aptos"/>
          <w:b/>
          <w:bCs/>
          <w:sz w:val="24"/>
        </w:rPr>
        <w:t>Empfehlung: Förderung als innovative Projekte oder Einzelaktion</w:t>
      </w:r>
    </w:p>
    <w:p w14:paraId="2DD2ECFE" w14:textId="4A6C032F" w:rsidR="00984BD6" w:rsidRDefault="00984BD6" w:rsidP="0071096E">
      <w:pPr>
        <w:spacing w:after="120"/>
        <w:jc w:val="both"/>
        <w:rPr>
          <w:rFonts w:ascii="Aptos" w:hAnsi="Aptos"/>
          <w:sz w:val="24"/>
        </w:rPr>
      </w:pPr>
      <w:r>
        <w:rPr>
          <w:rFonts w:ascii="Aptos" w:hAnsi="Aptos"/>
          <w:sz w:val="24"/>
        </w:rPr>
        <w:t>Weitere Mobilitätsmassnahmen und -projekte kann die Stadt Dietikon als innovative Projekte (Kap. 4.7) oder limitierte Einzelaktionen (Kap. 4.9) weiterhin auf Gesuch hin mit Förderbeiträgen finanziell unterstützen.</w:t>
      </w:r>
    </w:p>
    <w:p w14:paraId="3EC0DD39" w14:textId="0BDCD259" w:rsidR="007B2860" w:rsidRDefault="00984BD6" w:rsidP="001C07B1">
      <w:pPr>
        <w:spacing w:after="120"/>
        <w:jc w:val="both"/>
      </w:pPr>
      <w:r>
        <w:rPr>
          <w:rFonts w:ascii="Aptos" w:hAnsi="Aptos"/>
          <w:sz w:val="24"/>
        </w:rPr>
        <w:t>Beitragshöhe: Wie bisher max. Fr. 5'000 bzw. im Umfang der separat bewilligten Einzelaktionen.</w:t>
      </w:r>
    </w:p>
    <w:p w14:paraId="7B0EEB08" w14:textId="4BBA2240" w:rsidR="007C596B" w:rsidRPr="003E55C0" w:rsidRDefault="007C596B" w:rsidP="0071096E">
      <w:pPr>
        <w:pStyle w:val="berschrift2"/>
        <w:ind w:left="578" w:hanging="578"/>
        <w:jc w:val="both"/>
        <w:rPr>
          <w:rFonts w:ascii="Aptos" w:hAnsi="Aptos"/>
        </w:rPr>
      </w:pPr>
      <w:bookmarkStart w:id="18" w:name="_Toc199776003"/>
      <w:r w:rsidRPr="003E55C0">
        <w:rPr>
          <w:rFonts w:ascii="Aptos" w:hAnsi="Aptos"/>
        </w:rPr>
        <w:t>Energieberatungen</w:t>
      </w:r>
      <w:bookmarkEnd w:id="18"/>
    </w:p>
    <w:p w14:paraId="75CB1A5E" w14:textId="793D96FA" w:rsidR="00DB14D8" w:rsidRPr="007C596B" w:rsidRDefault="00DB14D8" w:rsidP="0071096E">
      <w:pPr>
        <w:pStyle w:val="Listenabsatz"/>
        <w:numPr>
          <w:ilvl w:val="0"/>
          <w:numId w:val="12"/>
        </w:numPr>
        <w:spacing w:after="120"/>
        <w:jc w:val="both"/>
        <w:rPr>
          <w:rFonts w:ascii="Aptos" w:hAnsi="Aptos"/>
          <w:b/>
          <w:bCs/>
          <w:sz w:val="24"/>
        </w:rPr>
      </w:pPr>
      <w:r w:rsidRPr="007C596B">
        <w:rPr>
          <w:rFonts w:ascii="Aptos" w:hAnsi="Aptos"/>
          <w:b/>
          <w:bCs/>
          <w:sz w:val="24"/>
        </w:rPr>
        <w:t>Energieberatungen mittels GEAK Plus</w:t>
      </w:r>
    </w:p>
    <w:p w14:paraId="31684667" w14:textId="0118C17B" w:rsidR="00804CD3" w:rsidRPr="00804CD3" w:rsidRDefault="00804CD3" w:rsidP="0071096E">
      <w:pPr>
        <w:spacing w:after="120"/>
        <w:jc w:val="both"/>
        <w:rPr>
          <w:rFonts w:ascii="Aptos" w:hAnsi="Aptos"/>
          <w:b/>
          <w:bCs/>
          <w:sz w:val="24"/>
        </w:rPr>
      </w:pPr>
      <w:r w:rsidRPr="00804CD3">
        <w:rPr>
          <w:rFonts w:ascii="Aptos" w:hAnsi="Aptos"/>
          <w:b/>
          <w:bCs/>
          <w:sz w:val="24"/>
        </w:rPr>
        <w:t>Aktueller Stand</w:t>
      </w:r>
    </w:p>
    <w:p w14:paraId="33A8F89B" w14:textId="3546F8A8" w:rsidR="00804CD3" w:rsidRDefault="00804CD3" w:rsidP="0071096E">
      <w:pPr>
        <w:spacing w:after="120"/>
        <w:jc w:val="both"/>
        <w:rPr>
          <w:rFonts w:ascii="Aptos" w:hAnsi="Aptos"/>
          <w:sz w:val="24"/>
        </w:rPr>
      </w:pPr>
      <w:r>
        <w:rPr>
          <w:rFonts w:ascii="Aptos" w:hAnsi="Aptos"/>
          <w:sz w:val="24"/>
        </w:rPr>
        <w:t xml:space="preserve">Ab Juli 2020 bis März 2025 hat die Stadt Dietikon </w:t>
      </w:r>
      <w:r w:rsidR="0011320E">
        <w:rPr>
          <w:rFonts w:ascii="Aptos" w:hAnsi="Aptos"/>
          <w:sz w:val="24"/>
        </w:rPr>
        <w:t>29 Fördergesuche für GEAK Plus-Beratungen</w:t>
      </w:r>
      <w:r w:rsidR="005227FA">
        <w:rPr>
          <w:rFonts w:ascii="Aptos" w:hAnsi="Aptos"/>
          <w:sz w:val="24"/>
        </w:rPr>
        <w:t xml:space="preserve"> mit Förderbeträgen in der Höhe von insgesamt Fr. 20'500</w:t>
      </w:r>
      <w:r w:rsidR="0011320E">
        <w:rPr>
          <w:rFonts w:ascii="Aptos" w:hAnsi="Aptos"/>
          <w:sz w:val="24"/>
        </w:rPr>
        <w:t xml:space="preserve"> bewilligt.</w:t>
      </w:r>
      <w:r w:rsidR="00CD0028">
        <w:rPr>
          <w:rFonts w:ascii="Aptos" w:hAnsi="Aptos"/>
          <w:sz w:val="24"/>
        </w:rPr>
        <w:t xml:space="preserve"> Der Kanton Zürich fördert diese Beratungen über das Gebäudeprogramm ebenfalls.</w:t>
      </w:r>
    </w:p>
    <w:p w14:paraId="44819BF0" w14:textId="39FDE903" w:rsidR="0011320E" w:rsidRDefault="00CD0028" w:rsidP="0071096E">
      <w:pPr>
        <w:spacing w:after="120" w:line="278" w:lineRule="auto"/>
        <w:jc w:val="both"/>
        <w:rPr>
          <w:rFonts w:ascii="Aptos" w:hAnsi="Aptos"/>
          <w:sz w:val="24"/>
        </w:rPr>
      </w:pPr>
      <w:r w:rsidRPr="00A75B78">
        <w:rPr>
          <w:rFonts w:ascii="Aptos" w:hAnsi="Aptos"/>
          <w:b/>
          <w:bCs/>
          <w:sz w:val="24"/>
        </w:rPr>
        <w:t>Wirkung der Massnahme</w:t>
      </w:r>
      <w:r>
        <w:rPr>
          <w:rFonts w:ascii="Aptos" w:hAnsi="Aptos"/>
          <w:sz w:val="24"/>
        </w:rPr>
        <w:t xml:space="preserve"> </w:t>
      </w:r>
      <w:r w:rsidRPr="00664CB8">
        <w:rPr>
          <w:rFonts w:ascii="Aptos" w:hAnsi="Aptos"/>
          <w:b/>
          <w:bCs/>
          <w:sz w:val="24"/>
        </w:rPr>
        <w:t>in Bezug auf die Energie- und Klimaziele</w:t>
      </w:r>
    </w:p>
    <w:p w14:paraId="392491DF" w14:textId="77777777" w:rsidR="00CD0028" w:rsidRDefault="00DB14D8" w:rsidP="0071096E">
      <w:pPr>
        <w:spacing w:after="120"/>
        <w:jc w:val="both"/>
        <w:rPr>
          <w:rFonts w:ascii="Aptos" w:hAnsi="Aptos"/>
          <w:sz w:val="24"/>
        </w:rPr>
      </w:pPr>
      <w:r w:rsidRPr="00743588">
        <w:rPr>
          <w:rFonts w:ascii="Aptos" w:hAnsi="Aptos"/>
          <w:sz w:val="24"/>
        </w:rPr>
        <w:t xml:space="preserve">Energieberatungen mittels GEAK Plus bieten spezifische Informationen zum Zustand eines Gebäudes und zu geeigneten Sanierungsmassnahmen. Sie schaffen eine </w:t>
      </w:r>
      <w:r w:rsidRPr="00743588">
        <w:rPr>
          <w:rFonts w:ascii="Aptos" w:hAnsi="Aptos"/>
          <w:sz w:val="24"/>
        </w:rPr>
        <w:lastRenderedPageBreak/>
        <w:t>unkomplizierte, niederschwellige Informationsmöglichkeit</w:t>
      </w:r>
      <w:r w:rsidR="0011320E">
        <w:rPr>
          <w:rFonts w:ascii="Aptos" w:hAnsi="Aptos"/>
          <w:sz w:val="24"/>
        </w:rPr>
        <w:t xml:space="preserve"> und stellen häufig den ersten Schritt auf dem Weg zu einer Gebäudemodernisierung oder einem Heizungsersatz dar</w:t>
      </w:r>
      <w:r w:rsidRPr="00743588">
        <w:rPr>
          <w:rFonts w:ascii="Aptos" w:hAnsi="Aptos"/>
          <w:sz w:val="24"/>
        </w:rPr>
        <w:t xml:space="preserve">. </w:t>
      </w:r>
    </w:p>
    <w:p w14:paraId="63D73560" w14:textId="5A84C590" w:rsidR="00CD0028" w:rsidRPr="00CD0028" w:rsidRDefault="00CD0028" w:rsidP="0071096E">
      <w:pPr>
        <w:spacing w:after="120"/>
        <w:jc w:val="both"/>
        <w:rPr>
          <w:rFonts w:ascii="Aptos" w:hAnsi="Aptos"/>
          <w:b/>
          <w:bCs/>
          <w:sz w:val="24"/>
        </w:rPr>
      </w:pPr>
      <w:r w:rsidRPr="00CD0028">
        <w:rPr>
          <w:rFonts w:ascii="Aptos" w:hAnsi="Aptos"/>
          <w:b/>
          <w:bCs/>
          <w:sz w:val="24"/>
        </w:rPr>
        <w:t>Beurteilung einer Förderung durch die Stadt Dietikon</w:t>
      </w:r>
    </w:p>
    <w:p w14:paraId="0BBF7A1E" w14:textId="4E02BB85" w:rsidR="00DB14D8" w:rsidRPr="00743588" w:rsidRDefault="00CD0028" w:rsidP="0071096E">
      <w:pPr>
        <w:spacing w:after="120"/>
        <w:jc w:val="both"/>
        <w:rPr>
          <w:rFonts w:ascii="Aptos" w:hAnsi="Aptos"/>
          <w:sz w:val="24"/>
        </w:rPr>
      </w:pPr>
      <w:r>
        <w:rPr>
          <w:rFonts w:ascii="Aptos" w:hAnsi="Aptos"/>
          <w:sz w:val="24"/>
        </w:rPr>
        <w:t>Die GEAK-Beratungsprodukte sind eine Entwicklung der Kantone</w:t>
      </w:r>
      <w:r w:rsidR="00DB14D8" w:rsidRPr="00743588">
        <w:rPr>
          <w:rFonts w:ascii="Aptos" w:hAnsi="Aptos"/>
          <w:sz w:val="24"/>
        </w:rPr>
        <w:t>.</w:t>
      </w:r>
      <w:r>
        <w:rPr>
          <w:rFonts w:ascii="Aptos" w:hAnsi="Aptos"/>
          <w:sz w:val="24"/>
        </w:rPr>
        <w:t xml:space="preserve"> Sie sind entsprechend breit abgestützt und etabliert. </w:t>
      </w:r>
      <w:r w:rsidR="005227FA">
        <w:rPr>
          <w:rFonts w:ascii="Aptos" w:hAnsi="Aptos"/>
          <w:sz w:val="24"/>
        </w:rPr>
        <w:t>Die Qualität einer Energieberatung wirkt sich positiv auf die nachgelagerte Planung und Umsetzung von baulichen Massnahmen zur Erhöhung der Energieeffizienz oder der Produktion von erneuerbaren Energien aus. Eine Weiterführung der Förderung ist deshalb sinnvoll.</w:t>
      </w:r>
    </w:p>
    <w:p w14:paraId="4BBC8F03" w14:textId="4066D434" w:rsidR="00DB14D8" w:rsidRPr="005227FA" w:rsidRDefault="005227FA" w:rsidP="0071096E">
      <w:pPr>
        <w:spacing w:after="120"/>
        <w:jc w:val="both"/>
        <w:rPr>
          <w:rFonts w:ascii="Aptos" w:hAnsi="Aptos"/>
          <w:b/>
          <w:bCs/>
          <w:sz w:val="24"/>
        </w:rPr>
      </w:pPr>
      <w:r w:rsidRPr="005227FA">
        <w:rPr>
          <w:rFonts w:ascii="Aptos" w:hAnsi="Aptos"/>
          <w:b/>
          <w:bCs/>
          <w:sz w:val="24"/>
        </w:rPr>
        <w:t>Empfehlung</w:t>
      </w:r>
      <w:r w:rsidR="00DB14D8" w:rsidRPr="005227FA">
        <w:rPr>
          <w:rFonts w:ascii="Aptos" w:hAnsi="Aptos"/>
          <w:b/>
          <w:bCs/>
          <w:sz w:val="24"/>
        </w:rPr>
        <w:t>: Weiterführung der Förderung im bisherigen Umfang.</w:t>
      </w:r>
    </w:p>
    <w:p w14:paraId="1BC7562F" w14:textId="283A978F" w:rsidR="00DB14D8" w:rsidRDefault="00DB14D8" w:rsidP="0071096E">
      <w:pPr>
        <w:spacing w:after="120"/>
        <w:jc w:val="both"/>
        <w:rPr>
          <w:rFonts w:ascii="Aptos" w:hAnsi="Aptos"/>
          <w:sz w:val="24"/>
        </w:rPr>
      </w:pPr>
      <w:r w:rsidRPr="00743588">
        <w:rPr>
          <w:rFonts w:ascii="Aptos" w:hAnsi="Aptos"/>
          <w:sz w:val="24"/>
        </w:rPr>
        <w:t>Beitragshöhe: Wie bisher</w:t>
      </w:r>
      <w:r w:rsidR="005227FA">
        <w:rPr>
          <w:rFonts w:ascii="Aptos" w:hAnsi="Aptos"/>
          <w:sz w:val="24"/>
        </w:rPr>
        <w:t xml:space="preserve">, </w:t>
      </w:r>
      <w:r w:rsidR="00A1328D">
        <w:rPr>
          <w:rFonts w:ascii="Aptos" w:hAnsi="Aptos"/>
          <w:sz w:val="24"/>
        </w:rPr>
        <w:t>5</w:t>
      </w:r>
      <w:r w:rsidR="005227FA">
        <w:rPr>
          <w:rFonts w:ascii="Aptos" w:hAnsi="Aptos"/>
          <w:sz w:val="24"/>
        </w:rPr>
        <w:t>0% der Beratungskosten, max. Fr. 700 für ein EFH, Fr. 1'000 für ein MFH</w:t>
      </w:r>
      <w:r w:rsidR="008021FF">
        <w:rPr>
          <w:rFonts w:ascii="Aptos" w:hAnsi="Aptos"/>
          <w:sz w:val="24"/>
        </w:rPr>
        <w:t xml:space="preserve"> oder Nicht</w:t>
      </w:r>
      <w:r w:rsidR="009043FF">
        <w:rPr>
          <w:rFonts w:ascii="Aptos" w:hAnsi="Aptos"/>
          <w:sz w:val="24"/>
        </w:rPr>
        <w:t>w</w:t>
      </w:r>
      <w:r w:rsidR="008021FF">
        <w:rPr>
          <w:rFonts w:ascii="Aptos" w:hAnsi="Aptos"/>
          <w:sz w:val="24"/>
        </w:rPr>
        <w:t>ohngebäude (Industrie, Gewerbe, Dienstleistung etc.).</w:t>
      </w:r>
    </w:p>
    <w:p w14:paraId="1C3365DF" w14:textId="1A2B95C6" w:rsidR="008021FF" w:rsidRPr="008021FF" w:rsidRDefault="008021FF" w:rsidP="0071096E">
      <w:pPr>
        <w:spacing w:after="120"/>
        <w:jc w:val="both"/>
        <w:rPr>
          <w:rFonts w:ascii="Aptos" w:hAnsi="Aptos"/>
          <w:b/>
          <w:bCs/>
          <w:sz w:val="24"/>
        </w:rPr>
      </w:pPr>
      <w:r w:rsidRPr="008021FF">
        <w:rPr>
          <w:rFonts w:ascii="Aptos" w:hAnsi="Aptos"/>
          <w:b/>
          <w:bCs/>
          <w:sz w:val="24"/>
        </w:rPr>
        <w:t>Mengengerüst der Förderung</w:t>
      </w:r>
    </w:p>
    <w:p w14:paraId="26E27251" w14:textId="6CCE9323" w:rsidR="008021FF" w:rsidRDefault="008021FF" w:rsidP="0071096E">
      <w:pPr>
        <w:spacing w:after="120"/>
        <w:jc w:val="both"/>
        <w:rPr>
          <w:rFonts w:ascii="Aptos" w:hAnsi="Aptos"/>
          <w:sz w:val="24"/>
        </w:rPr>
      </w:pPr>
      <w:r>
        <w:rPr>
          <w:rFonts w:ascii="Aptos" w:hAnsi="Aptos"/>
          <w:sz w:val="24"/>
        </w:rPr>
        <w:t xml:space="preserve">Anzahl bewilligte Fördergesuche: </w:t>
      </w:r>
      <w:r w:rsidR="009043FF">
        <w:rPr>
          <w:rFonts w:ascii="Aptos" w:hAnsi="Aptos"/>
          <w:sz w:val="24"/>
        </w:rPr>
        <w:t>25</w:t>
      </w:r>
      <w:r>
        <w:rPr>
          <w:rFonts w:ascii="Aptos" w:hAnsi="Aptos"/>
          <w:sz w:val="24"/>
        </w:rPr>
        <w:t xml:space="preserve"> über 4 Jahre</w:t>
      </w:r>
      <w:r w:rsidR="009043FF">
        <w:rPr>
          <w:rFonts w:ascii="Aptos" w:hAnsi="Aptos"/>
          <w:sz w:val="24"/>
        </w:rPr>
        <w:t>, davon ca. 2 Drittel für EFH, 1 Drittel für MFH/Nichtwohngebäude.</w:t>
      </w:r>
    </w:p>
    <w:p w14:paraId="2E54C534" w14:textId="438B856E" w:rsidR="008021FF" w:rsidRDefault="008021FF" w:rsidP="0071096E">
      <w:pPr>
        <w:spacing w:after="120"/>
        <w:jc w:val="both"/>
        <w:rPr>
          <w:rFonts w:ascii="Aptos" w:hAnsi="Aptos"/>
          <w:sz w:val="24"/>
        </w:rPr>
      </w:pPr>
      <w:r>
        <w:rPr>
          <w:rFonts w:ascii="Aptos" w:hAnsi="Aptos"/>
          <w:sz w:val="24"/>
        </w:rPr>
        <w:t xml:space="preserve">Bewilligte Förderbeiträge über 4 Jahre: </w:t>
      </w:r>
      <w:r w:rsidR="009043FF">
        <w:rPr>
          <w:rFonts w:ascii="Aptos" w:hAnsi="Aptos"/>
          <w:sz w:val="24"/>
        </w:rPr>
        <w:t>Fr. 20'000</w:t>
      </w:r>
    </w:p>
    <w:p w14:paraId="2C5841AC" w14:textId="792F597C" w:rsidR="00FE6423" w:rsidRDefault="00FE6423" w:rsidP="0071096E">
      <w:pPr>
        <w:spacing w:after="120"/>
        <w:jc w:val="both"/>
        <w:rPr>
          <w:rFonts w:ascii="Aptos" w:hAnsi="Aptos"/>
          <w:sz w:val="24"/>
        </w:rPr>
      </w:pPr>
      <w:r>
        <w:rPr>
          <w:rFonts w:ascii="Aptos" w:hAnsi="Aptos"/>
          <w:sz w:val="24"/>
        </w:rPr>
        <w:t>Eingesparte Energie: Keine direkte Einsparung. Letztere erfolgt später, bei einer Umsetzung von baulichen Massnahmen.</w:t>
      </w:r>
    </w:p>
    <w:p w14:paraId="3C1493A3" w14:textId="2FB9958E" w:rsidR="001C07B1" w:rsidRPr="00743588" w:rsidRDefault="001C07B1" w:rsidP="0071096E">
      <w:pPr>
        <w:spacing w:after="120"/>
        <w:jc w:val="both"/>
        <w:rPr>
          <w:rFonts w:ascii="Aptos" w:hAnsi="Aptos"/>
          <w:sz w:val="24"/>
        </w:rPr>
      </w:pPr>
      <w:r>
        <w:rPr>
          <w:rFonts w:ascii="Aptos" w:hAnsi="Aptos"/>
          <w:sz w:val="24"/>
        </w:rPr>
        <w:t>Anteil der Förderung an den Investitionskosten: ca. 30-40%</w:t>
      </w:r>
    </w:p>
    <w:p w14:paraId="494218B9" w14:textId="3C8874EB" w:rsidR="00DB14D8" w:rsidRPr="007C596B" w:rsidRDefault="00DB14D8" w:rsidP="0071096E">
      <w:pPr>
        <w:pStyle w:val="Listenabsatz"/>
        <w:numPr>
          <w:ilvl w:val="0"/>
          <w:numId w:val="12"/>
        </w:numPr>
        <w:spacing w:after="120"/>
        <w:jc w:val="both"/>
        <w:rPr>
          <w:rFonts w:ascii="Aptos" w:hAnsi="Aptos"/>
          <w:b/>
          <w:bCs/>
          <w:sz w:val="24"/>
        </w:rPr>
      </w:pPr>
      <w:r w:rsidRPr="007C596B">
        <w:rPr>
          <w:rFonts w:ascii="Aptos" w:hAnsi="Aptos"/>
          <w:b/>
          <w:bCs/>
          <w:sz w:val="24"/>
        </w:rPr>
        <w:t>Energieberatung Wirtschaft</w:t>
      </w:r>
    </w:p>
    <w:p w14:paraId="6830AB30" w14:textId="77777777" w:rsidR="00FE6423" w:rsidRPr="00FE6423" w:rsidRDefault="00FE6423" w:rsidP="0071096E">
      <w:pPr>
        <w:spacing w:after="120"/>
        <w:jc w:val="both"/>
        <w:rPr>
          <w:rFonts w:ascii="Aptos" w:hAnsi="Aptos"/>
          <w:b/>
          <w:bCs/>
          <w:sz w:val="24"/>
        </w:rPr>
      </w:pPr>
      <w:r w:rsidRPr="00FE6423">
        <w:rPr>
          <w:rFonts w:ascii="Aptos" w:hAnsi="Aptos"/>
          <w:b/>
          <w:bCs/>
          <w:sz w:val="24"/>
        </w:rPr>
        <w:t>Aktueller Stand</w:t>
      </w:r>
    </w:p>
    <w:p w14:paraId="3E230432" w14:textId="03030AEB" w:rsidR="00FE6423" w:rsidRDefault="00FE6423" w:rsidP="0071096E">
      <w:pPr>
        <w:spacing w:after="120"/>
        <w:jc w:val="both"/>
        <w:rPr>
          <w:rFonts w:ascii="Aptos" w:hAnsi="Aptos"/>
          <w:sz w:val="24"/>
        </w:rPr>
      </w:pPr>
      <w:r>
        <w:rPr>
          <w:rFonts w:ascii="Aptos" w:hAnsi="Aptos"/>
          <w:sz w:val="24"/>
        </w:rPr>
        <w:t xml:space="preserve">Zwischen Juli 2020 und März 2025 hat die Stadt Dietikon kein Fördergesuch für eine Energieberatung in einem KMU erhalten, obwohl dieser Fördertatbestand im bisherigen Reglement aufgeführt ist. </w:t>
      </w:r>
    </w:p>
    <w:p w14:paraId="7517F01B" w14:textId="77777777" w:rsidR="00AE5E48" w:rsidRPr="00AE5E48" w:rsidRDefault="00AE5E48" w:rsidP="0071096E">
      <w:pPr>
        <w:spacing w:after="120"/>
        <w:jc w:val="both"/>
        <w:rPr>
          <w:rFonts w:ascii="Aptos" w:hAnsi="Aptos"/>
          <w:b/>
          <w:bCs/>
          <w:sz w:val="24"/>
        </w:rPr>
      </w:pPr>
      <w:r w:rsidRPr="00AE5E48">
        <w:rPr>
          <w:rFonts w:ascii="Aptos" w:hAnsi="Aptos"/>
          <w:b/>
          <w:bCs/>
          <w:sz w:val="24"/>
        </w:rPr>
        <w:t>Wirkung der Massnahme in Bezug auf die Energie- und Klimaziele</w:t>
      </w:r>
    </w:p>
    <w:p w14:paraId="2058FB00" w14:textId="48D1ACA9" w:rsidR="00AE5E48" w:rsidRDefault="00AE5E48" w:rsidP="0071096E">
      <w:pPr>
        <w:spacing w:after="120"/>
        <w:jc w:val="both"/>
        <w:rPr>
          <w:rFonts w:ascii="Aptos" w:hAnsi="Aptos"/>
          <w:sz w:val="24"/>
        </w:rPr>
      </w:pPr>
      <w:r>
        <w:rPr>
          <w:rFonts w:ascii="Aptos" w:hAnsi="Aptos"/>
          <w:sz w:val="24"/>
        </w:rPr>
        <w:t xml:space="preserve">Die Unternehmen stellen nebst den Haushalten und dem Verkehr eine dritte wichtige Gruppe von Energieverbrauchern dar. Namentlich beim Strom beanspruchen sie deutlich mehr als die Hälfte des Verbrauchs für sich. Energiespar-Massnahmen, die spezifisch die Wirtschaft ansprechen, bilden deshalb sinnvolle Bestandteile eines </w:t>
      </w:r>
      <w:r w:rsidR="00782F8D">
        <w:rPr>
          <w:rFonts w:ascii="Aptos" w:hAnsi="Aptos"/>
          <w:sz w:val="24"/>
        </w:rPr>
        <w:t>Massnahmen-Portfolios zur Erreichung der Energie- und Klimaziele.</w:t>
      </w:r>
    </w:p>
    <w:p w14:paraId="70E1E196" w14:textId="62AD7C65" w:rsidR="00782F8D" w:rsidRPr="00782F8D" w:rsidRDefault="00782F8D" w:rsidP="0071096E">
      <w:pPr>
        <w:spacing w:after="120"/>
        <w:jc w:val="both"/>
        <w:rPr>
          <w:rFonts w:ascii="Aptos" w:hAnsi="Aptos"/>
          <w:b/>
          <w:bCs/>
          <w:sz w:val="24"/>
        </w:rPr>
      </w:pPr>
      <w:r w:rsidRPr="00782F8D">
        <w:rPr>
          <w:rFonts w:ascii="Aptos" w:hAnsi="Aptos"/>
          <w:b/>
          <w:bCs/>
          <w:sz w:val="24"/>
        </w:rPr>
        <w:t>Beurteilung einer Förderung durch die Stadt Dietikon</w:t>
      </w:r>
    </w:p>
    <w:p w14:paraId="07BB4E46" w14:textId="40BFB704" w:rsidR="00DB14D8" w:rsidRPr="00743588" w:rsidRDefault="00DB14D8" w:rsidP="0071096E">
      <w:pPr>
        <w:spacing w:after="120"/>
        <w:jc w:val="both"/>
        <w:rPr>
          <w:rFonts w:ascii="Aptos" w:hAnsi="Aptos"/>
          <w:sz w:val="24"/>
        </w:rPr>
      </w:pPr>
      <w:r w:rsidRPr="00743588">
        <w:rPr>
          <w:rFonts w:ascii="Aptos" w:hAnsi="Aptos"/>
          <w:sz w:val="24"/>
        </w:rPr>
        <w:t xml:space="preserve">Für Unternehmen bestehen verschiedene bewährte Energieberatungsangebote. Eine entsprechende Förderung </w:t>
      </w:r>
      <w:r w:rsidR="00782F8D">
        <w:rPr>
          <w:rFonts w:ascii="Aptos" w:hAnsi="Aptos"/>
          <w:sz w:val="24"/>
        </w:rPr>
        <w:t>wurde</w:t>
      </w:r>
      <w:r w:rsidRPr="00743588">
        <w:rPr>
          <w:rFonts w:ascii="Aptos" w:hAnsi="Aptos"/>
          <w:sz w:val="24"/>
        </w:rPr>
        <w:t xml:space="preserve"> </w:t>
      </w:r>
      <w:r w:rsidR="00782F8D">
        <w:rPr>
          <w:rFonts w:ascii="Aptos" w:hAnsi="Aptos"/>
          <w:sz w:val="24"/>
        </w:rPr>
        <w:t>vom Gemeinderat bei früheren Revisionen des Förderreglements explizit</w:t>
      </w:r>
      <w:r w:rsidRPr="00743588">
        <w:rPr>
          <w:rFonts w:ascii="Aptos" w:hAnsi="Aptos"/>
          <w:sz w:val="24"/>
        </w:rPr>
        <w:t xml:space="preserve"> gewünscht, auch wenn sie </w:t>
      </w:r>
      <w:r w:rsidR="00782F8D">
        <w:rPr>
          <w:rFonts w:ascii="Aptos" w:hAnsi="Aptos"/>
          <w:sz w:val="24"/>
        </w:rPr>
        <w:t>bisher</w:t>
      </w:r>
      <w:r w:rsidRPr="00743588">
        <w:rPr>
          <w:rFonts w:ascii="Aptos" w:hAnsi="Aptos"/>
          <w:sz w:val="24"/>
        </w:rPr>
        <w:t xml:space="preserve"> nicht häufig in Anspruch genommen wird. Eine Informationsveranstaltung oder -kampagne, z.B. mit der IG Silbern, könnte das Thema bei den Dietiker Unternehmen wieder aufs Tapet bringen.</w:t>
      </w:r>
    </w:p>
    <w:p w14:paraId="37B67779" w14:textId="4DE68286" w:rsidR="00DB14D8" w:rsidRPr="00782F8D" w:rsidRDefault="00782F8D" w:rsidP="0071096E">
      <w:pPr>
        <w:spacing w:after="120"/>
        <w:jc w:val="both"/>
        <w:rPr>
          <w:rFonts w:ascii="Aptos" w:hAnsi="Aptos"/>
          <w:b/>
          <w:bCs/>
          <w:sz w:val="24"/>
        </w:rPr>
      </w:pPr>
      <w:r w:rsidRPr="00782F8D">
        <w:rPr>
          <w:rFonts w:ascii="Aptos" w:hAnsi="Aptos"/>
          <w:b/>
          <w:bCs/>
          <w:sz w:val="24"/>
        </w:rPr>
        <w:t xml:space="preserve">Empfehlung: </w:t>
      </w:r>
      <w:r w:rsidR="00DB14D8" w:rsidRPr="00782F8D">
        <w:rPr>
          <w:rFonts w:ascii="Aptos" w:hAnsi="Aptos"/>
          <w:b/>
          <w:bCs/>
          <w:sz w:val="24"/>
        </w:rPr>
        <w:t>Weiterführung der Förderung im bisherigen Umfang.</w:t>
      </w:r>
    </w:p>
    <w:p w14:paraId="243E9130" w14:textId="77777777" w:rsidR="00984BD6" w:rsidRPr="002F5A6E" w:rsidRDefault="00DB14D8" w:rsidP="0071096E">
      <w:pPr>
        <w:spacing w:after="120"/>
        <w:jc w:val="both"/>
        <w:rPr>
          <w:rFonts w:ascii="Aptos" w:hAnsi="Aptos"/>
          <w:sz w:val="24"/>
        </w:rPr>
      </w:pPr>
      <w:r w:rsidRPr="00743588">
        <w:rPr>
          <w:rFonts w:ascii="Aptos" w:hAnsi="Aptos"/>
          <w:sz w:val="24"/>
        </w:rPr>
        <w:t xml:space="preserve">Beitragshöhe: </w:t>
      </w:r>
      <w:r w:rsidR="00984BD6" w:rsidRPr="002F5A6E">
        <w:rPr>
          <w:rFonts w:ascii="Aptos" w:hAnsi="Aptos"/>
          <w:sz w:val="24"/>
        </w:rPr>
        <w:t>Die Stadt Dietikon beteiligt sich zu 50 % an den Kosten für Beratung und Erfolgskontrolle,</w:t>
      </w:r>
      <w:r w:rsidR="00984BD6">
        <w:rPr>
          <w:rFonts w:ascii="Aptos" w:hAnsi="Aptos"/>
          <w:sz w:val="24"/>
        </w:rPr>
        <w:t xml:space="preserve"> </w:t>
      </w:r>
      <w:r w:rsidR="00984BD6" w:rsidRPr="002F5A6E">
        <w:rPr>
          <w:rFonts w:ascii="Aptos" w:hAnsi="Aptos"/>
          <w:sz w:val="24"/>
        </w:rPr>
        <w:t>mit einem maximalen Beitrag von Fr. 2’000.00 pro Unternehmen und Jahr.</w:t>
      </w:r>
    </w:p>
    <w:p w14:paraId="0F54B38F" w14:textId="77777777" w:rsidR="00984BD6" w:rsidRPr="002F5A6E" w:rsidRDefault="00984BD6" w:rsidP="0071096E">
      <w:pPr>
        <w:spacing w:after="120"/>
        <w:jc w:val="both"/>
        <w:rPr>
          <w:rFonts w:ascii="Aptos" w:hAnsi="Aptos"/>
          <w:sz w:val="24"/>
        </w:rPr>
      </w:pPr>
      <w:r w:rsidRPr="002F5A6E">
        <w:rPr>
          <w:rFonts w:ascii="Aptos" w:hAnsi="Aptos"/>
          <w:sz w:val="24"/>
        </w:rPr>
        <w:t>Gefördert werden alle Beratungsformate, welche sich für das Gewerbe eignen:</w:t>
      </w:r>
    </w:p>
    <w:p w14:paraId="3F79359D" w14:textId="77777777" w:rsidR="00984BD6" w:rsidRPr="002F5A6E" w:rsidRDefault="00984BD6" w:rsidP="0071096E">
      <w:pPr>
        <w:spacing w:after="120"/>
        <w:jc w:val="both"/>
        <w:rPr>
          <w:rFonts w:ascii="Aptos" w:hAnsi="Aptos"/>
          <w:sz w:val="24"/>
        </w:rPr>
      </w:pPr>
      <w:r w:rsidRPr="002F5A6E">
        <w:rPr>
          <w:rFonts w:ascii="Aptos" w:hAnsi="Aptos"/>
          <w:sz w:val="24"/>
        </w:rPr>
        <w:lastRenderedPageBreak/>
        <w:t>- Zielvereinbarungen mit dem Bund</w:t>
      </w:r>
    </w:p>
    <w:p w14:paraId="280A9883" w14:textId="77777777" w:rsidR="00984BD6" w:rsidRPr="002F5A6E" w:rsidRDefault="00984BD6" w:rsidP="0071096E">
      <w:pPr>
        <w:spacing w:after="120"/>
        <w:jc w:val="both"/>
        <w:rPr>
          <w:rFonts w:ascii="Aptos" w:hAnsi="Aptos"/>
          <w:sz w:val="24"/>
        </w:rPr>
      </w:pPr>
      <w:r w:rsidRPr="002F5A6E">
        <w:rPr>
          <w:rFonts w:ascii="Aptos" w:hAnsi="Aptos"/>
          <w:sz w:val="24"/>
        </w:rPr>
        <w:t>- Kantonale Zielvereinbarung</w:t>
      </w:r>
    </w:p>
    <w:p w14:paraId="39899037" w14:textId="77777777" w:rsidR="00984BD6" w:rsidRPr="002F5A6E" w:rsidRDefault="00984BD6" w:rsidP="0071096E">
      <w:pPr>
        <w:spacing w:after="120"/>
        <w:jc w:val="both"/>
        <w:rPr>
          <w:rFonts w:ascii="Aptos" w:hAnsi="Aptos"/>
          <w:sz w:val="24"/>
        </w:rPr>
      </w:pPr>
      <w:r w:rsidRPr="002F5A6E">
        <w:rPr>
          <w:rFonts w:ascii="Aptos" w:hAnsi="Aptos"/>
          <w:sz w:val="24"/>
        </w:rPr>
        <w:t>- Energieverbrauchsanalyse</w:t>
      </w:r>
    </w:p>
    <w:p w14:paraId="6D6E516A" w14:textId="77777777" w:rsidR="00984BD6" w:rsidRPr="002F5A6E" w:rsidRDefault="00984BD6" w:rsidP="0071096E">
      <w:pPr>
        <w:spacing w:after="120"/>
        <w:jc w:val="both"/>
        <w:rPr>
          <w:rFonts w:ascii="Aptos" w:hAnsi="Aptos"/>
          <w:sz w:val="24"/>
        </w:rPr>
      </w:pPr>
      <w:r w:rsidRPr="002F5A6E">
        <w:rPr>
          <w:rFonts w:ascii="Aptos" w:hAnsi="Aptos"/>
          <w:sz w:val="24"/>
        </w:rPr>
        <w:t>- Beratung im Rahmen von PEIK</w:t>
      </w:r>
    </w:p>
    <w:p w14:paraId="3C363BA1" w14:textId="77777777" w:rsidR="00984BD6" w:rsidRPr="002F5A6E" w:rsidRDefault="00984BD6" w:rsidP="0071096E">
      <w:pPr>
        <w:spacing w:after="120"/>
        <w:jc w:val="both"/>
        <w:rPr>
          <w:rFonts w:ascii="Aptos" w:hAnsi="Aptos"/>
          <w:sz w:val="24"/>
        </w:rPr>
      </w:pPr>
      <w:r w:rsidRPr="002F5A6E">
        <w:rPr>
          <w:rFonts w:ascii="Aptos" w:hAnsi="Aptos"/>
          <w:sz w:val="24"/>
        </w:rPr>
        <w:t>- Beratung Betriebsoptimierung</w:t>
      </w:r>
    </w:p>
    <w:p w14:paraId="079A6D87" w14:textId="77777777" w:rsidR="00984BD6" w:rsidRPr="002F5A6E" w:rsidRDefault="00984BD6" w:rsidP="0071096E">
      <w:pPr>
        <w:spacing w:after="120"/>
        <w:jc w:val="both"/>
        <w:rPr>
          <w:rFonts w:ascii="Aptos" w:hAnsi="Aptos"/>
          <w:sz w:val="24"/>
        </w:rPr>
      </w:pPr>
      <w:r w:rsidRPr="002F5A6E">
        <w:rPr>
          <w:rFonts w:ascii="Aptos" w:hAnsi="Aptos"/>
          <w:sz w:val="24"/>
        </w:rPr>
        <w:t>- Formlose Beratung für KMU</w:t>
      </w:r>
    </w:p>
    <w:p w14:paraId="4A6885F2" w14:textId="77777777" w:rsidR="00984BD6" w:rsidRPr="002F5A6E" w:rsidRDefault="00984BD6" w:rsidP="0071096E">
      <w:pPr>
        <w:spacing w:after="120"/>
        <w:jc w:val="both"/>
        <w:rPr>
          <w:rFonts w:ascii="Aptos" w:hAnsi="Aptos"/>
          <w:sz w:val="24"/>
        </w:rPr>
      </w:pPr>
      <w:r w:rsidRPr="002F5A6E">
        <w:rPr>
          <w:rFonts w:ascii="Aptos" w:hAnsi="Aptos"/>
          <w:sz w:val="24"/>
        </w:rPr>
        <w:t>Der Förderbeitrag kann unabhängig von einem allfälligen Förderbeitrag von Kanton/Bund</w:t>
      </w:r>
      <w:r>
        <w:rPr>
          <w:rFonts w:ascii="Aptos" w:hAnsi="Aptos"/>
          <w:sz w:val="24"/>
        </w:rPr>
        <w:t xml:space="preserve"> </w:t>
      </w:r>
      <w:r w:rsidRPr="002F5A6E">
        <w:rPr>
          <w:rFonts w:ascii="Aptos" w:hAnsi="Aptos"/>
          <w:sz w:val="24"/>
        </w:rPr>
        <w:t>oder privaten Fördergebern ausbezahlt werden.</w:t>
      </w:r>
    </w:p>
    <w:p w14:paraId="6E121E97" w14:textId="47A63B65" w:rsidR="00DB14D8" w:rsidRDefault="00984BD6" w:rsidP="0071096E">
      <w:pPr>
        <w:spacing w:after="120"/>
        <w:jc w:val="both"/>
        <w:rPr>
          <w:rFonts w:ascii="Aptos" w:hAnsi="Aptos"/>
          <w:sz w:val="24"/>
        </w:rPr>
      </w:pPr>
      <w:r w:rsidRPr="002F5A6E">
        <w:rPr>
          <w:rFonts w:ascii="Aptos" w:hAnsi="Aptos"/>
          <w:sz w:val="24"/>
        </w:rPr>
        <w:t>Grossverbraucher, die aufgrund der kantonalen Vorschriften eine</w:t>
      </w:r>
      <w:r>
        <w:rPr>
          <w:rFonts w:ascii="Aptos" w:hAnsi="Aptos"/>
          <w:sz w:val="24"/>
        </w:rPr>
        <w:t xml:space="preserve"> Energieverbrauchsanalyse</w:t>
      </w:r>
      <w:r w:rsidRPr="002F5A6E">
        <w:rPr>
          <w:rFonts w:ascii="Aptos" w:hAnsi="Aptos"/>
          <w:sz w:val="24"/>
        </w:rPr>
        <w:t xml:space="preserve"> EVA oder eine Zielvereinbarung erstellen müssen, erhalten keinen Förderbeitrag. Gesetzlich vorgeschriebene</w:t>
      </w:r>
      <w:r>
        <w:rPr>
          <w:rFonts w:ascii="Aptos" w:hAnsi="Aptos"/>
          <w:sz w:val="24"/>
        </w:rPr>
        <w:t xml:space="preserve"> </w:t>
      </w:r>
      <w:r w:rsidRPr="002F5A6E">
        <w:rPr>
          <w:rFonts w:ascii="Aptos" w:hAnsi="Aptos"/>
          <w:sz w:val="24"/>
        </w:rPr>
        <w:t>Betriebsoptimierungen in Nicht-Wohngebäuden werden nicht gefördert</w:t>
      </w:r>
      <w:r>
        <w:rPr>
          <w:rFonts w:ascii="Aptos" w:hAnsi="Aptos"/>
          <w:sz w:val="24"/>
        </w:rPr>
        <w:t>.</w:t>
      </w:r>
    </w:p>
    <w:p w14:paraId="6E98569B" w14:textId="0A516158" w:rsidR="00782F8D" w:rsidRPr="001326BD" w:rsidRDefault="001326BD" w:rsidP="0071096E">
      <w:pPr>
        <w:spacing w:after="120"/>
        <w:jc w:val="both"/>
        <w:rPr>
          <w:rFonts w:ascii="Aptos" w:hAnsi="Aptos"/>
          <w:b/>
          <w:bCs/>
          <w:sz w:val="24"/>
        </w:rPr>
      </w:pPr>
      <w:r w:rsidRPr="001326BD">
        <w:rPr>
          <w:rFonts w:ascii="Aptos" w:hAnsi="Aptos"/>
          <w:b/>
          <w:bCs/>
          <w:sz w:val="24"/>
        </w:rPr>
        <w:t>Mengengerüst der Förderung</w:t>
      </w:r>
    </w:p>
    <w:p w14:paraId="55D2B681" w14:textId="399F878D" w:rsidR="001326BD" w:rsidRDefault="001326BD" w:rsidP="0071096E">
      <w:pPr>
        <w:spacing w:after="120"/>
        <w:jc w:val="both"/>
        <w:rPr>
          <w:rFonts w:ascii="Aptos" w:hAnsi="Aptos"/>
          <w:sz w:val="24"/>
        </w:rPr>
      </w:pPr>
      <w:r>
        <w:rPr>
          <w:rFonts w:ascii="Aptos" w:hAnsi="Aptos"/>
          <w:sz w:val="24"/>
        </w:rPr>
        <w:t xml:space="preserve">Max. </w:t>
      </w:r>
      <w:r w:rsidR="00CE2818">
        <w:rPr>
          <w:rFonts w:ascii="Aptos" w:hAnsi="Aptos"/>
          <w:sz w:val="24"/>
        </w:rPr>
        <w:t xml:space="preserve">5 – </w:t>
      </w:r>
      <w:r>
        <w:rPr>
          <w:rFonts w:ascii="Aptos" w:hAnsi="Aptos"/>
          <w:sz w:val="24"/>
        </w:rPr>
        <w:t>10</w:t>
      </w:r>
      <w:r w:rsidR="00CE2818">
        <w:rPr>
          <w:rFonts w:ascii="Aptos" w:hAnsi="Aptos"/>
          <w:sz w:val="24"/>
        </w:rPr>
        <w:t xml:space="preserve"> </w:t>
      </w:r>
      <w:r>
        <w:rPr>
          <w:rFonts w:ascii="Aptos" w:hAnsi="Aptos"/>
          <w:sz w:val="24"/>
        </w:rPr>
        <w:t>Unternehmen über 4 Jahre mit je Fr. 1'000 – 2'000 Förderung. Total Fr. 10'000 an Förderbeiträgen.</w:t>
      </w:r>
    </w:p>
    <w:p w14:paraId="2D2D3402" w14:textId="47E1C7CD" w:rsidR="001C07B1" w:rsidRDefault="001C07B1" w:rsidP="0071096E">
      <w:pPr>
        <w:spacing w:after="120"/>
        <w:jc w:val="both"/>
        <w:rPr>
          <w:rFonts w:ascii="Aptos" w:hAnsi="Aptos"/>
          <w:sz w:val="24"/>
        </w:rPr>
      </w:pPr>
      <w:r>
        <w:rPr>
          <w:rFonts w:ascii="Aptos" w:hAnsi="Aptos"/>
          <w:sz w:val="24"/>
        </w:rPr>
        <w:t xml:space="preserve">Eingesparte Energie: </w:t>
      </w:r>
      <w:r w:rsidR="00161CEC">
        <w:rPr>
          <w:rFonts w:ascii="Aptos" w:hAnsi="Aptos"/>
          <w:sz w:val="24"/>
        </w:rPr>
        <w:t>Je nach Unternehmen und Beratungsmethodik im Durchschnitt 5-15% Einsparungen möglich.</w:t>
      </w:r>
    </w:p>
    <w:p w14:paraId="7D8358A2" w14:textId="4C2FAF7D" w:rsidR="001326BD" w:rsidRPr="00743588" w:rsidRDefault="001C07B1" w:rsidP="0071096E">
      <w:pPr>
        <w:spacing w:after="120"/>
        <w:jc w:val="both"/>
        <w:rPr>
          <w:rFonts w:ascii="Aptos" w:hAnsi="Aptos"/>
          <w:sz w:val="24"/>
        </w:rPr>
      </w:pPr>
      <w:r>
        <w:rPr>
          <w:rFonts w:ascii="Aptos" w:hAnsi="Aptos"/>
          <w:sz w:val="24"/>
        </w:rPr>
        <w:t>Anteil der Förderung an den Investitionskosten: 50%, max. Fr. 2'000 pro Jahr und Unternehmen</w:t>
      </w:r>
    </w:p>
    <w:p w14:paraId="581B5B6D" w14:textId="30693F24" w:rsidR="00DB14D8" w:rsidRPr="007C596B" w:rsidRDefault="00DB14D8" w:rsidP="0071096E">
      <w:pPr>
        <w:pStyle w:val="berschrift2"/>
        <w:ind w:left="578" w:hanging="578"/>
        <w:jc w:val="both"/>
        <w:rPr>
          <w:rFonts w:ascii="Aptos" w:hAnsi="Aptos"/>
        </w:rPr>
      </w:pPr>
      <w:bookmarkStart w:id="19" w:name="_Toc199776004"/>
      <w:r w:rsidRPr="007C596B">
        <w:rPr>
          <w:rFonts w:ascii="Aptos" w:hAnsi="Aptos"/>
        </w:rPr>
        <w:t>Innovative Projekte</w:t>
      </w:r>
      <w:bookmarkEnd w:id="19"/>
    </w:p>
    <w:p w14:paraId="56CD52E5" w14:textId="77777777" w:rsidR="00B96610" w:rsidRPr="00B96610" w:rsidRDefault="00B96610" w:rsidP="0071096E">
      <w:pPr>
        <w:spacing w:after="120"/>
        <w:jc w:val="both"/>
        <w:rPr>
          <w:rFonts w:ascii="Aptos" w:hAnsi="Aptos"/>
          <w:b/>
          <w:bCs/>
          <w:sz w:val="24"/>
        </w:rPr>
      </w:pPr>
      <w:r w:rsidRPr="00B96610">
        <w:rPr>
          <w:rFonts w:ascii="Aptos" w:hAnsi="Aptos"/>
          <w:b/>
          <w:bCs/>
          <w:sz w:val="24"/>
        </w:rPr>
        <w:t>Aktueller Stand</w:t>
      </w:r>
    </w:p>
    <w:p w14:paraId="6A121A62" w14:textId="4870A305" w:rsidR="00B96610" w:rsidRDefault="00030EC9" w:rsidP="0071096E">
      <w:pPr>
        <w:spacing w:after="120"/>
        <w:jc w:val="both"/>
        <w:rPr>
          <w:rFonts w:ascii="Aptos" w:hAnsi="Aptos"/>
          <w:sz w:val="24"/>
        </w:rPr>
      </w:pPr>
      <w:r>
        <w:rPr>
          <w:rFonts w:ascii="Aptos" w:hAnsi="Aptos"/>
          <w:sz w:val="24"/>
        </w:rPr>
        <w:t>Bisher sind k</w:t>
      </w:r>
      <w:r w:rsidR="00B96610">
        <w:rPr>
          <w:rFonts w:ascii="Aptos" w:hAnsi="Aptos"/>
          <w:sz w:val="24"/>
        </w:rPr>
        <w:t xml:space="preserve">eine </w:t>
      </w:r>
      <w:r>
        <w:rPr>
          <w:rFonts w:ascii="Aptos" w:hAnsi="Aptos"/>
          <w:sz w:val="24"/>
        </w:rPr>
        <w:t>Förderg</w:t>
      </w:r>
      <w:r w:rsidR="00B96610">
        <w:rPr>
          <w:rFonts w:ascii="Aptos" w:hAnsi="Aptos"/>
          <w:sz w:val="24"/>
        </w:rPr>
        <w:t>esuche</w:t>
      </w:r>
      <w:r>
        <w:rPr>
          <w:rFonts w:ascii="Aptos" w:hAnsi="Aptos"/>
          <w:sz w:val="24"/>
        </w:rPr>
        <w:t xml:space="preserve"> für Innovationsprojekte an die Stadt Dietikon gerichtet worden. Sie hat dieses Gefäss</w:t>
      </w:r>
      <w:r w:rsidR="00B96610">
        <w:rPr>
          <w:rFonts w:ascii="Aptos" w:hAnsi="Aptos"/>
          <w:sz w:val="24"/>
        </w:rPr>
        <w:t xml:space="preserve"> </w:t>
      </w:r>
      <w:r>
        <w:rPr>
          <w:rFonts w:ascii="Aptos" w:hAnsi="Aptos"/>
          <w:sz w:val="24"/>
        </w:rPr>
        <w:t>jedoch nicht stark beworben.</w:t>
      </w:r>
    </w:p>
    <w:p w14:paraId="027C6889" w14:textId="3360526F" w:rsidR="00460EB1" w:rsidRPr="00460EB1" w:rsidRDefault="00460EB1" w:rsidP="0071096E">
      <w:pPr>
        <w:spacing w:after="120"/>
        <w:jc w:val="both"/>
        <w:rPr>
          <w:rFonts w:ascii="Aptos" w:hAnsi="Aptos"/>
          <w:b/>
          <w:bCs/>
          <w:sz w:val="24"/>
        </w:rPr>
      </w:pPr>
      <w:r w:rsidRPr="00460EB1">
        <w:rPr>
          <w:rFonts w:ascii="Aptos" w:hAnsi="Aptos"/>
          <w:b/>
          <w:bCs/>
          <w:sz w:val="24"/>
        </w:rPr>
        <w:t>Wirkung der Massnahme in Bezug auf die Energie- und Klimaziele</w:t>
      </w:r>
    </w:p>
    <w:p w14:paraId="2C8F554B" w14:textId="72916DB4" w:rsidR="00DB14D8" w:rsidRDefault="00DB14D8" w:rsidP="0071096E">
      <w:pPr>
        <w:spacing w:after="120"/>
        <w:jc w:val="both"/>
        <w:rPr>
          <w:rFonts w:ascii="Aptos" w:hAnsi="Aptos"/>
          <w:sz w:val="24"/>
        </w:rPr>
      </w:pPr>
      <w:r w:rsidRPr="00743588">
        <w:rPr>
          <w:rFonts w:ascii="Aptos" w:hAnsi="Aptos"/>
          <w:sz w:val="24"/>
        </w:rPr>
        <w:t>Die technischen und rechtlichen Rahmenbedingungen im Energiebereich sind äusserst dynamisch. Dazu kommen noch die Anforderungen und Möglichkeiten der Digitalisierung und der Sektorkopplung. Ein Experimentierfeld im Sinne eines Versuchslabors kann hilfreich sein, um neuartige Entwicklungen umzusetzen</w:t>
      </w:r>
      <w:r w:rsidR="00655DDD">
        <w:rPr>
          <w:rFonts w:ascii="Aptos" w:hAnsi="Aptos"/>
          <w:sz w:val="24"/>
        </w:rPr>
        <w:t>, welche die Energiewende und den Ausstieg aus den fossilen Energien beschleunigen</w:t>
      </w:r>
      <w:r w:rsidRPr="00743588">
        <w:rPr>
          <w:rFonts w:ascii="Aptos" w:hAnsi="Aptos"/>
          <w:sz w:val="24"/>
        </w:rPr>
        <w:t xml:space="preserve">. </w:t>
      </w:r>
    </w:p>
    <w:p w14:paraId="727EB76A" w14:textId="12346A32" w:rsidR="00460EB1" w:rsidRPr="00460EB1" w:rsidRDefault="00460EB1" w:rsidP="0071096E">
      <w:pPr>
        <w:spacing w:after="120"/>
        <w:jc w:val="both"/>
        <w:rPr>
          <w:rFonts w:ascii="Aptos" w:hAnsi="Aptos"/>
          <w:b/>
          <w:bCs/>
          <w:sz w:val="24"/>
        </w:rPr>
      </w:pPr>
      <w:r w:rsidRPr="00460EB1">
        <w:rPr>
          <w:rFonts w:ascii="Aptos" w:hAnsi="Aptos"/>
          <w:b/>
          <w:bCs/>
          <w:sz w:val="24"/>
        </w:rPr>
        <w:t>Beurteilung einer Förderung durch die Stadt Dietikon</w:t>
      </w:r>
    </w:p>
    <w:p w14:paraId="6254760A" w14:textId="040EF350" w:rsidR="00655DDD" w:rsidRDefault="00655DDD" w:rsidP="0071096E">
      <w:pPr>
        <w:spacing w:after="120"/>
        <w:jc w:val="both"/>
        <w:rPr>
          <w:rFonts w:ascii="Aptos" w:hAnsi="Aptos"/>
          <w:sz w:val="24"/>
        </w:rPr>
      </w:pPr>
      <w:r w:rsidRPr="00743588">
        <w:rPr>
          <w:rFonts w:ascii="Aptos" w:hAnsi="Aptos"/>
          <w:sz w:val="24"/>
        </w:rPr>
        <w:t>Die Stadt kann innovative Projekte gezielt finanziell unterstützen</w:t>
      </w:r>
      <w:r>
        <w:rPr>
          <w:rFonts w:ascii="Aptos" w:hAnsi="Aptos"/>
          <w:sz w:val="24"/>
        </w:rPr>
        <w:t>, sofern sie den Zielsetzungen des Förderreglements entsprechen</w:t>
      </w:r>
      <w:r w:rsidRPr="00743588">
        <w:rPr>
          <w:rFonts w:ascii="Aptos" w:hAnsi="Aptos"/>
          <w:sz w:val="24"/>
        </w:rPr>
        <w:t xml:space="preserve">. </w:t>
      </w:r>
      <w:r w:rsidR="005F4F2C">
        <w:rPr>
          <w:rFonts w:ascii="Aptos" w:hAnsi="Aptos"/>
          <w:sz w:val="24"/>
        </w:rPr>
        <w:t>Bei der Prüfung der Gesuche ist sicherzustellen, dass die Projekte nicht im Widerspruch zu weiteren Zielsetzungen der Stadt stehen, z.B. der Raum- und Verkehrsplanung, der Biodiversität, Ortsbild und Denkmalschutz etc.</w:t>
      </w:r>
    </w:p>
    <w:p w14:paraId="2112D530" w14:textId="3B6A4551" w:rsidR="005F4F2C" w:rsidRDefault="005F4F2C" w:rsidP="0071096E">
      <w:pPr>
        <w:spacing w:after="120"/>
        <w:jc w:val="both"/>
        <w:rPr>
          <w:rFonts w:ascii="Aptos" w:hAnsi="Aptos"/>
          <w:sz w:val="24"/>
        </w:rPr>
      </w:pPr>
      <w:r>
        <w:rPr>
          <w:rFonts w:ascii="Aptos" w:hAnsi="Aptos"/>
          <w:sz w:val="24"/>
        </w:rPr>
        <w:t>Mögliche förderwürdige Innovationsprojekte leisten einen Beitrag z</w:t>
      </w:r>
      <w:r w:rsidR="00802F7C">
        <w:rPr>
          <w:rFonts w:ascii="Aptos" w:hAnsi="Aptos"/>
          <w:sz w:val="24"/>
        </w:rPr>
        <w:t>ur lokalen Strom- oder Wärmeerzeugung</w:t>
      </w:r>
      <w:r>
        <w:rPr>
          <w:rFonts w:ascii="Aptos" w:hAnsi="Aptos"/>
          <w:sz w:val="24"/>
        </w:rPr>
        <w:t xml:space="preserve"> mit erneuerbaren Energien</w:t>
      </w:r>
      <w:r w:rsidR="00802F7C">
        <w:rPr>
          <w:rFonts w:ascii="Aptos" w:hAnsi="Aptos"/>
          <w:sz w:val="24"/>
        </w:rPr>
        <w:t>, zur Erhöhung der Energieeffizienz, zur Reduktion der CO</w:t>
      </w:r>
      <w:r w:rsidR="00802F7C" w:rsidRPr="00802F7C">
        <w:rPr>
          <w:rFonts w:ascii="Aptos" w:hAnsi="Aptos"/>
          <w:sz w:val="24"/>
          <w:vertAlign w:val="subscript"/>
        </w:rPr>
        <w:t>2</w:t>
      </w:r>
      <w:r w:rsidR="00802F7C">
        <w:rPr>
          <w:rFonts w:ascii="Aptos" w:hAnsi="Aptos"/>
          <w:sz w:val="24"/>
        </w:rPr>
        <w:t>-Emissionen oder zur Entlastung des Stromnetzes.</w:t>
      </w:r>
    </w:p>
    <w:p w14:paraId="508FEEB0" w14:textId="27E4B9B4" w:rsidR="00BB1708" w:rsidRDefault="00BB1708" w:rsidP="0071096E">
      <w:pPr>
        <w:spacing w:after="120"/>
        <w:jc w:val="both"/>
        <w:rPr>
          <w:rFonts w:ascii="Aptos" w:hAnsi="Aptos"/>
          <w:sz w:val="24"/>
        </w:rPr>
      </w:pPr>
      <w:r>
        <w:rPr>
          <w:rFonts w:ascii="Aptos" w:hAnsi="Aptos"/>
          <w:sz w:val="24"/>
        </w:rPr>
        <w:t>Kleinwindkraft-Anlagen könnte die Stadt</w:t>
      </w:r>
      <w:r w:rsidR="00EA0F03">
        <w:rPr>
          <w:rFonts w:ascii="Aptos" w:hAnsi="Aptos"/>
          <w:sz w:val="24"/>
        </w:rPr>
        <w:t xml:space="preserve"> – falls überhaupt – </w:t>
      </w:r>
      <w:r>
        <w:rPr>
          <w:rFonts w:ascii="Aptos" w:hAnsi="Aptos"/>
          <w:sz w:val="24"/>
        </w:rPr>
        <w:t>als</w:t>
      </w:r>
      <w:r w:rsidR="00EA0F03">
        <w:rPr>
          <w:rFonts w:ascii="Aptos" w:hAnsi="Aptos"/>
          <w:sz w:val="24"/>
        </w:rPr>
        <w:t xml:space="preserve"> </w:t>
      </w:r>
      <w:r>
        <w:rPr>
          <w:rFonts w:ascii="Aptos" w:hAnsi="Aptos"/>
          <w:sz w:val="24"/>
        </w:rPr>
        <w:t xml:space="preserve">innovative Projekte auf Gesuch hin fördern. Hierfür sind jedoch vorgängige Abklärungen </w:t>
      </w:r>
      <w:r w:rsidR="00450B21">
        <w:rPr>
          <w:rFonts w:ascii="Aptos" w:hAnsi="Aptos"/>
          <w:sz w:val="24"/>
        </w:rPr>
        <w:t xml:space="preserve">wie z.B. </w:t>
      </w:r>
      <w:r>
        <w:rPr>
          <w:rFonts w:ascii="Aptos" w:hAnsi="Aptos"/>
          <w:sz w:val="24"/>
        </w:rPr>
        <w:t xml:space="preserve">Windmessungen und allenfalls ein Pilotprojekt </w:t>
      </w:r>
      <w:r w:rsidR="00450B21">
        <w:rPr>
          <w:rFonts w:ascii="Aptos" w:hAnsi="Aptos"/>
          <w:sz w:val="24"/>
        </w:rPr>
        <w:t>erforderlich</w:t>
      </w:r>
      <w:r>
        <w:rPr>
          <w:rFonts w:ascii="Aptos" w:hAnsi="Aptos"/>
          <w:sz w:val="24"/>
        </w:rPr>
        <w:t xml:space="preserve">, </w:t>
      </w:r>
      <w:r w:rsidR="00450B21">
        <w:rPr>
          <w:rFonts w:ascii="Aptos" w:hAnsi="Aptos"/>
          <w:sz w:val="24"/>
        </w:rPr>
        <w:t>die</w:t>
      </w:r>
      <w:r>
        <w:rPr>
          <w:rFonts w:ascii="Aptos" w:hAnsi="Aptos"/>
          <w:sz w:val="24"/>
        </w:rPr>
        <w:t xml:space="preserve"> sicherstell</w:t>
      </w:r>
      <w:r w:rsidR="00450B21">
        <w:rPr>
          <w:rFonts w:ascii="Aptos" w:hAnsi="Aptos"/>
          <w:sz w:val="24"/>
        </w:rPr>
        <w:t>en</w:t>
      </w:r>
      <w:r>
        <w:rPr>
          <w:rFonts w:ascii="Aptos" w:hAnsi="Aptos"/>
          <w:sz w:val="24"/>
        </w:rPr>
        <w:t xml:space="preserve">, dass Kleinwindkraft in </w:t>
      </w:r>
      <w:r>
        <w:rPr>
          <w:rFonts w:ascii="Aptos" w:hAnsi="Aptos"/>
          <w:sz w:val="24"/>
        </w:rPr>
        <w:lastRenderedPageBreak/>
        <w:t>Dietikon</w:t>
      </w:r>
      <w:r w:rsidR="00450B21">
        <w:rPr>
          <w:rFonts w:ascii="Aptos" w:hAnsi="Aptos"/>
          <w:sz w:val="24"/>
        </w:rPr>
        <w:t xml:space="preserve"> überhaupt</w:t>
      </w:r>
      <w:r>
        <w:rPr>
          <w:rFonts w:ascii="Aptos" w:hAnsi="Aptos"/>
          <w:sz w:val="24"/>
        </w:rPr>
        <w:t xml:space="preserve"> einen relevanten Beitrag zur Winterstromversorgung liefern kann.</w:t>
      </w:r>
      <w:r w:rsidR="00450B21">
        <w:rPr>
          <w:rFonts w:ascii="Aptos" w:hAnsi="Aptos"/>
          <w:sz w:val="24"/>
        </w:rPr>
        <w:t xml:space="preserve"> </w:t>
      </w:r>
      <w:r w:rsidR="00450B21" w:rsidRPr="00743588">
        <w:rPr>
          <w:rFonts w:ascii="Aptos" w:hAnsi="Aptos"/>
          <w:sz w:val="24"/>
        </w:rPr>
        <w:t>Gemäss Windatlas des Bundes sind die Windverhältnisse in Dietikon eher ungünstig, weil die mittlere Windgeschwindigkeit</w:t>
      </w:r>
      <w:r w:rsidR="002F0070">
        <w:rPr>
          <w:rFonts w:ascii="Aptos" w:hAnsi="Aptos"/>
          <w:sz w:val="24"/>
        </w:rPr>
        <w:t xml:space="preserve"> insbesondere</w:t>
      </w:r>
      <w:r w:rsidR="00450B21" w:rsidRPr="00743588">
        <w:rPr>
          <w:rFonts w:ascii="Aptos" w:hAnsi="Aptos"/>
          <w:sz w:val="24"/>
        </w:rPr>
        <w:t xml:space="preserve"> im Siedlungsgebiet </w:t>
      </w:r>
      <w:r w:rsidR="002F0070">
        <w:rPr>
          <w:rFonts w:ascii="Aptos" w:hAnsi="Aptos"/>
          <w:sz w:val="24"/>
        </w:rPr>
        <w:t>zu gering ist</w:t>
      </w:r>
      <w:r w:rsidR="00450B21" w:rsidRPr="00743588">
        <w:rPr>
          <w:rFonts w:ascii="Aptos" w:hAnsi="Aptos"/>
          <w:sz w:val="24"/>
        </w:rPr>
        <w:t>.</w:t>
      </w:r>
      <w:r w:rsidR="00450B21">
        <w:rPr>
          <w:rFonts w:ascii="Aptos" w:hAnsi="Aptos"/>
          <w:sz w:val="24"/>
        </w:rPr>
        <w:t xml:space="preserve"> Zudem müsste</w:t>
      </w:r>
      <w:r w:rsidR="00802829">
        <w:rPr>
          <w:rFonts w:ascii="Aptos" w:hAnsi="Aptos"/>
          <w:sz w:val="24"/>
        </w:rPr>
        <w:t>n</w:t>
      </w:r>
      <w:r w:rsidR="00450B21">
        <w:rPr>
          <w:rFonts w:ascii="Aptos" w:hAnsi="Aptos"/>
          <w:sz w:val="24"/>
        </w:rPr>
        <w:t xml:space="preserve"> auch die Verträglichkeit solcher Anlagen mit der lokalen Biodiversität (v.a. Vogel- und Fledermausschutz)</w:t>
      </w:r>
      <w:r w:rsidR="00802829">
        <w:rPr>
          <w:rFonts w:ascii="Aptos" w:hAnsi="Aptos"/>
          <w:sz w:val="24"/>
        </w:rPr>
        <w:t xml:space="preserve"> und die baurechtliche Bewilligungsfähigkeit betreffend Lärm und Vibrationen</w:t>
      </w:r>
      <w:r w:rsidR="00450B21">
        <w:rPr>
          <w:rFonts w:ascii="Aptos" w:hAnsi="Aptos"/>
          <w:sz w:val="24"/>
        </w:rPr>
        <w:t xml:space="preserve"> zuerst vertieft abgeklärt werden.</w:t>
      </w:r>
      <w:r w:rsidR="00BD2397">
        <w:rPr>
          <w:rFonts w:ascii="Aptos" w:hAnsi="Aptos"/>
          <w:sz w:val="24"/>
        </w:rPr>
        <w:t xml:space="preserve"> Auch eine aktuelle Studie des Kantons Zürichs schätzt das Potenzial von Kleinwindkraft-Anlagen als gering ein – ausser an windexponierten Standorten ohne Zugang zum Stromnetz.</w:t>
      </w:r>
      <w:r w:rsidR="00BD2397">
        <w:rPr>
          <w:rStyle w:val="Funotenzeichen"/>
          <w:rFonts w:ascii="Aptos" w:hAnsi="Aptos"/>
          <w:sz w:val="24"/>
        </w:rPr>
        <w:footnoteReference w:id="23"/>
      </w:r>
      <w:r w:rsidR="000C5011">
        <w:rPr>
          <w:rFonts w:ascii="Aptos" w:hAnsi="Aptos"/>
          <w:sz w:val="24"/>
        </w:rPr>
        <w:t xml:space="preserve"> Diese Haltung teilen auch viele weitere Fachleute.</w:t>
      </w:r>
      <w:r w:rsidR="000C5011">
        <w:rPr>
          <w:rStyle w:val="Funotenzeichen"/>
          <w:rFonts w:ascii="Aptos" w:hAnsi="Aptos"/>
          <w:sz w:val="24"/>
        </w:rPr>
        <w:footnoteReference w:id="24"/>
      </w:r>
    </w:p>
    <w:p w14:paraId="0FEF4F5D" w14:textId="20996409" w:rsidR="00B96610" w:rsidRPr="00B96610" w:rsidRDefault="00B96610" w:rsidP="0071096E">
      <w:pPr>
        <w:spacing w:after="120"/>
        <w:jc w:val="both"/>
        <w:rPr>
          <w:rFonts w:ascii="Aptos" w:hAnsi="Aptos"/>
          <w:b/>
          <w:bCs/>
          <w:sz w:val="24"/>
        </w:rPr>
      </w:pPr>
      <w:r w:rsidRPr="00B96610">
        <w:rPr>
          <w:rFonts w:ascii="Aptos" w:hAnsi="Aptos"/>
          <w:b/>
          <w:bCs/>
          <w:sz w:val="24"/>
        </w:rPr>
        <w:t>Empfehlung: Weiterhin Förderung von innovativen Projekten auf Antrag</w:t>
      </w:r>
    </w:p>
    <w:p w14:paraId="1FFA6BC2" w14:textId="15540501" w:rsidR="000E0BCF" w:rsidRDefault="000E0BCF" w:rsidP="0071096E">
      <w:pPr>
        <w:spacing w:after="120"/>
        <w:jc w:val="both"/>
        <w:rPr>
          <w:rFonts w:ascii="Aptos" w:hAnsi="Aptos"/>
          <w:sz w:val="24"/>
        </w:rPr>
      </w:pPr>
      <w:r>
        <w:rPr>
          <w:rFonts w:ascii="Aptos" w:hAnsi="Aptos"/>
          <w:sz w:val="24"/>
        </w:rPr>
        <w:t>Beitragshöhe: Wie bisher max. Fr. 5'000.</w:t>
      </w:r>
    </w:p>
    <w:p w14:paraId="379F6E4F" w14:textId="77777777" w:rsidR="00B96610" w:rsidRPr="00B96610" w:rsidRDefault="00B96610" w:rsidP="0071096E">
      <w:pPr>
        <w:spacing w:after="120"/>
        <w:jc w:val="both"/>
        <w:rPr>
          <w:rFonts w:ascii="Aptos" w:hAnsi="Aptos"/>
          <w:sz w:val="24"/>
        </w:rPr>
      </w:pPr>
      <w:r w:rsidRPr="00FD034A">
        <w:rPr>
          <w:rFonts w:ascii="Aptos" w:hAnsi="Aptos"/>
          <w:sz w:val="24"/>
        </w:rPr>
        <w:t>Die Stadt Dietikon kann auf Antrag einen Zuschuss an die Umsetzungskosten von innovativen Projekten gewähren, welche zu einem nachhaltigen Umgang mit Energie oder anderen natürlichen Ressourcen</w:t>
      </w:r>
      <w:r>
        <w:rPr>
          <w:rFonts w:ascii="Aptos" w:hAnsi="Aptos"/>
          <w:sz w:val="24"/>
        </w:rPr>
        <w:t xml:space="preserve"> </w:t>
      </w:r>
      <w:r w:rsidRPr="00B96610">
        <w:rPr>
          <w:rFonts w:ascii="Aptos" w:hAnsi="Aptos"/>
          <w:sz w:val="24"/>
        </w:rPr>
        <w:t>gemäss den Zielen und Zwecken des Förderreglements beitragen. Die Höhe des Zuschusses wird im Einzelfall festgelegt, beträgt aber maximal 50% der Investitionskosten und maximal Fr. 5'000 pro Antrag.</w:t>
      </w:r>
    </w:p>
    <w:p w14:paraId="7A5799A6" w14:textId="77777777" w:rsidR="00B96610" w:rsidRPr="00B96610" w:rsidRDefault="00B96610" w:rsidP="0071096E">
      <w:pPr>
        <w:spacing w:after="120"/>
        <w:jc w:val="both"/>
        <w:rPr>
          <w:rFonts w:ascii="Aptos" w:hAnsi="Aptos"/>
          <w:sz w:val="24"/>
        </w:rPr>
      </w:pPr>
      <w:r w:rsidRPr="00B96610">
        <w:rPr>
          <w:rFonts w:ascii="Aptos" w:hAnsi="Aptos"/>
          <w:sz w:val="24"/>
        </w:rPr>
        <w:t>Mögliche Massnahmen sind:</w:t>
      </w:r>
    </w:p>
    <w:p w14:paraId="0DAE640D" w14:textId="7575BDED" w:rsidR="00B96610" w:rsidRPr="00B96610" w:rsidRDefault="00B96610" w:rsidP="0071096E">
      <w:pPr>
        <w:pStyle w:val="Listenabsatz"/>
        <w:numPr>
          <w:ilvl w:val="0"/>
          <w:numId w:val="21"/>
        </w:numPr>
        <w:spacing w:after="120"/>
        <w:jc w:val="both"/>
        <w:rPr>
          <w:rFonts w:ascii="Aptos" w:hAnsi="Aptos"/>
          <w:sz w:val="24"/>
        </w:rPr>
      </w:pPr>
      <w:r w:rsidRPr="00B96610">
        <w:rPr>
          <w:rFonts w:ascii="Aptos" w:hAnsi="Aptos"/>
          <w:sz w:val="24"/>
        </w:rPr>
        <w:t>Kleinwindkraft-Anlagen (freistehend oder am/auf einem Gebäude)</w:t>
      </w:r>
      <w:r w:rsidR="00802F7C">
        <w:rPr>
          <w:rFonts w:ascii="Aptos" w:hAnsi="Aptos"/>
          <w:sz w:val="24"/>
        </w:rPr>
        <w:t>, sofern die vorgängigen Abklärungen eine Förderung sinnvoll erscheinen lassen</w:t>
      </w:r>
    </w:p>
    <w:p w14:paraId="76410C2E" w14:textId="77777777" w:rsidR="00B96610" w:rsidRPr="00B96610" w:rsidRDefault="00B96610" w:rsidP="0071096E">
      <w:pPr>
        <w:pStyle w:val="Listenabsatz"/>
        <w:numPr>
          <w:ilvl w:val="0"/>
          <w:numId w:val="21"/>
        </w:numPr>
        <w:spacing w:after="120"/>
        <w:jc w:val="both"/>
        <w:rPr>
          <w:rFonts w:ascii="Aptos" w:hAnsi="Aptos"/>
          <w:sz w:val="24"/>
        </w:rPr>
      </w:pPr>
      <w:r w:rsidRPr="00B96610">
        <w:rPr>
          <w:rFonts w:ascii="Aptos" w:hAnsi="Aptos"/>
          <w:sz w:val="24"/>
        </w:rPr>
        <w:t>Innovative Mobilitätsprojekte, die zu einer Reduktion des Energieverbrauchs oder der CO</w:t>
      </w:r>
      <w:r w:rsidRPr="00B96610">
        <w:rPr>
          <w:rFonts w:ascii="Aptos" w:hAnsi="Aptos"/>
          <w:sz w:val="24"/>
          <w:vertAlign w:val="subscript"/>
        </w:rPr>
        <w:t>2</w:t>
      </w:r>
      <w:r w:rsidRPr="00B96610">
        <w:rPr>
          <w:rFonts w:ascii="Aptos" w:hAnsi="Aptos"/>
          <w:sz w:val="24"/>
        </w:rPr>
        <w:t>-Emissionen beitragen</w:t>
      </w:r>
    </w:p>
    <w:p w14:paraId="387D2929" w14:textId="77777777" w:rsidR="00B96610" w:rsidRPr="00B96610" w:rsidRDefault="00B96610" w:rsidP="0071096E">
      <w:pPr>
        <w:pStyle w:val="Listenabsatz"/>
        <w:numPr>
          <w:ilvl w:val="0"/>
          <w:numId w:val="21"/>
        </w:numPr>
        <w:spacing w:after="120"/>
        <w:jc w:val="both"/>
        <w:rPr>
          <w:rFonts w:ascii="Aptos" w:hAnsi="Aptos"/>
          <w:sz w:val="24"/>
        </w:rPr>
      </w:pPr>
      <w:r w:rsidRPr="00B96610">
        <w:rPr>
          <w:rFonts w:ascii="Aptos" w:hAnsi="Aptos"/>
          <w:sz w:val="24"/>
        </w:rPr>
        <w:t>Verwendung von innovativen Baumaterialien mit besonders geringen grauen CO</w:t>
      </w:r>
      <w:r w:rsidRPr="00B8664E">
        <w:rPr>
          <w:rFonts w:ascii="Aptos" w:hAnsi="Aptos"/>
          <w:sz w:val="24"/>
          <w:vertAlign w:val="subscript"/>
        </w:rPr>
        <w:t>2</w:t>
      </w:r>
      <w:r w:rsidRPr="00B96610">
        <w:rPr>
          <w:rFonts w:ascii="Aptos" w:hAnsi="Aptos"/>
          <w:sz w:val="24"/>
        </w:rPr>
        <w:t xml:space="preserve">-Emissionen </w:t>
      </w:r>
    </w:p>
    <w:p w14:paraId="34A0EBD4" w14:textId="18CB19D7" w:rsidR="00B96610" w:rsidRPr="00B96610" w:rsidRDefault="00B96610" w:rsidP="0071096E">
      <w:pPr>
        <w:pStyle w:val="Listenabsatz"/>
        <w:numPr>
          <w:ilvl w:val="0"/>
          <w:numId w:val="21"/>
        </w:numPr>
        <w:spacing w:after="120"/>
        <w:jc w:val="both"/>
        <w:rPr>
          <w:rFonts w:ascii="Aptos" w:hAnsi="Aptos"/>
          <w:sz w:val="24"/>
        </w:rPr>
      </w:pPr>
      <w:r w:rsidRPr="00B96610">
        <w:rPr>
          <w:rFonts w:ascii="Aptos" w:hAnsi="Aptos"/>
          <w:sz w:val="24"/>
        </w:rPr>
        <w:t xml:space="preserve">Wärmerückgewinnungen in Industrie, Gewerbe oder </w:t>
      </w:r>
      <w:r w:rsidR="00B8664E">
        <w:rPr>
          <w:rFonts w:ascii="Aptos" w:hAnsi="Aptos"/>
          <w:sz w:val="24"/>
        </w:rPr>
        <w:t xml:space="preserve">Sportanlagen (z.B. in </w:t>
      </w:r>
      <w:r w:rsidRPr="00B96610">
        <w:rPr>
          <w:rFonts w:ascii="Aptos" w:hAnsi="Aptos"/>
          <w:sz w:val="24"/>
        </w:rPr>
        <w:t>Sanitäranlagen</w:t>
      </w:r>
      <w:r w:rsidR="00B8664E">
        <w:rPr>
          <w:rFonts w:ascii="Aptos" w:hAnsi="Aptos"/>
          <w:sz w:val="24"/>
        </w:rPr>
        <w:t>/Warmwasser)</w:t>
      </w:r>
    </w:p>
    <w:p w14:paraId="1C83E701" w14:textId="77777777" w:rsidR="00B96610" w:rsidRPr="00B96610" w:rsidRDefault="00B96610" w:rsidP="0071096E">
      <w:pPr>
        <w:pStyle w:val="Listenabsatz"/>
        <w:numPr>
          <w:ilvl w:val="0"/>
          <w:numId w:val="21"/>
        </w:numPr>
        <w:spacing w:after="120"/>
        <w:jc w:val="both"/>
        <w:rPr>
          <w:rFonts w:ascii="Aptos" w:hAnsi="Aptos"/>
          <w:sz w:val="24"/>
        </w:rPr>
      </w:pPr>
      <w:r w:rsidRPr="00B96610">
        <w:rPr>
          <w:rFonts w:ascii="Aptos" w:hAnsi="Aptos"/>
          <w:sz w:val="24"/>
        </w:rPr>
        <w:t>Weitere innovative Massnahmen, welche zu einer Erhöhung der lokalen Stromproduktion aus erneuerbaren Energien, namentlich im Winter, beitragen</w:t>
      </w:r>
    </w:p>
    <w:p w14:paraId="0B41D3AE" w14:textId="77777777" w:rsidR="00B96610" w:rsidRPr="00B96610" w:rsidRDefault="00B96610" w:rsidP="0071096E">
      <w:pPr>
        <w:pStyle w:val="Listenabsatz"/>
        <w:numPr>
          <w:ilvl w:val="0"/>
          <w:numId w:val="21"/>
        </w:numPr>
        <w:spacing w:after="120"/>
        <w:jc w:val="both"/>
        <w:rPr>
          <w:rFonts w:ascii="Aptos" w:hAnsi="Aptos"/>
          <w:sz w:val="24"/>
        </w:rPr>
      </w:pPr>
      <w:r w:rsidRPr="00B96610">
        <w:rPr>
          <w:rFonts w:ascii="Aptos" w:hAnsi="Aptos"/>
          <w:sz w:val="24"/>
        </w:rPr>
        <w:t>Weitere innovative Massnahmen, welche zu einer Erhöhung der Energieeffizienz in Dietikon beitragen</w:t>
      </w:r>
    </w:p>
    <w:p w14:paraId="0B508FB3" w14:textId="7762642B" w:rsidR="00B96610" w:rsidRDefault="00B96610" w:rsidP="0071096E">
      <w:pPr>
        <w:pStyle w:val="Listenabsatz"/>
        <w:numPr>
          <w:ilvl w:val="0"/>
          <w:numId w:val="21"/>
        </w:numPr>
        <w:spacing w:after="120"/>
        <w:jc w:val="both"/>
        <w:rPr>
          <w:rFonts w:ascii="Aptos" w:hAnsi="Aptos"/>
          <w:sz w:val="24"/>
        </w:rPr>
      </w:pPr>
      <w:r w:rsidRPr="00B96610">
        <w:rPr>
          <w:rFonts w:ascii="Aptos" w:hAnsi="Aptos"/>
          <w:sz w:val="24"/>
        </w:rPr>
        <w:t>Weitere innovative Massnahmen, welche zu einer Vermeidung von Lastspitzen im Stromnetz in Dietikon, namentlich im Winter, beitragen</w:t>
      </w:r>
    </w:p>
    <w:p w14:paraId="7B3E4D94" w14:textId="7F6AF49F" w:rsidR="00B96610" w:rsidRPr="009667AC" w:rsidRDefault="009667AC" w:rsidP="0071096E">
      <w:pPr>
        <w:spacing w:after="120"/>
        <w:jc w:val="both"/>
        <w:rPr>
          <w:rFonts w:ascii="Aptos" w:hAnsi="Aptos"/>
          <w:b/>
          <w:bCs/>
          <w:sz w:val="24"/>
        </w:rPr>
      </w:pPr>
      <w:r w:rsidRPr="009667AC">
        <w:rPr>
          <w:rFonts w:ascii="Aptos" w:hAnsi="Aptos"/>
          <w:b/>
          <w:bCs/>
          <w:sz w:val="24"/>
        </w:rPr>
        <w:t>Mengengerüst der Förderung</w:t>
      </w:r>
    </w:p>
    <w:p w14:paraId="7C442D93" w14:textId="4344375D" w:rsidR="009667AC" w:rsidRDefault="00B97666" w:rsidP="0071096E">
      <w:pPr>
        <w:spacing w:after="120"/>
        <w:jc w:val="both"/>
        <w:rPr>
          <w:rFonts w:ascii="Aptos" w:hAnsi="Aptos"/>
          <w:sz w:val="24"/>
        </w:rPr>
      </w:pPr>
      <w:r>
        <w:rPr>
          <w:rFonts w:ascii="Aptos" w:hAnsi="Aptos"/>
          <w:sz w:val="24"/>
        </w:rPr>
        <w:t xml:space="preserve">Annahme: </w:t>
      </w:r>
      <w:r w:rsidR="000771A7">
        <w:rPr>
          <w:rFonts w:ascii="Aptos" w:hAnsi="Aptos"/>
          <w:sz w:val="24"/>
        </w:rPr>
        <w:t xml:space="preserve">2 </w:t>
      </w:r>
      <w:r>
        <w:rPr>
          <w:rFonts w:ascii="Aptos" w:hAnsi="Aptos"/>
          <w:sz w:val="24"/>
        </w:rPr>
        <w:t xml:space="preserve">bewilligte </w:t>
      </w:r>
      <w:r w:rsidR="000771A7">
        <w:rPr>
          <w:rFonts w:ascii="Aptos" w:hAnsi="Aptos"/>
          <w:sz w:val="24"/>
        </w:rPr>
        <w:t>Projekte</w:t>
      </w:r>
      <w:r>
        <w:rPr>
          <w:rFonts w:ascii="Aptos" w:hAnsi="Aptos"/>
          <w:sz w:val="24"/>
        </w:rPr>
        <w:t xml:space="preserve"> </w:t>
      </w:r>
      <w:r w:rsidR="000771A7">
        <w:rPr>
          <w:rFonts w:ascii="Aptos" w:hAnsi="Aptos"/>
          <w:sz w:val="24"/>
        </w:rPr>
        <w:t>i</w:t>
      </w:r>
      <w:r>
        <w:rPr>
          <w:rFonts w:ascii="Aptos" w:hAnsi="Aptos"/>
          <w:sz w:val="24"/>
        </w:rPr>
        <w:t>nsgesamt über 4 Jahre</w:t>
      </w:r>
    </w:p>
    <w:p w14:paraId="22F89405" w14:textId="546B75E4" w:rsidR="009667AC" w:rsidRDefault="00B97666" w:rsidP="0071096E">
      <w:pPr>
        <w:spacing w:after="120"/>
        <w:jc w:val="both"/>
        <w:rPr>
          <w:rFonts w:ascii="Aptos" w:hAnsi="Aptos"/>
          <w:sz w:val="24"/>
        </w:rPr>
      </w:pPr>
      <w:r>
        <w:rPr>
          <w:rFonts w:ascii="Aptos" w:hAnsi="Aptos"/>
          <w:sz w:val="24"/>
        </w:rPr>
        <w:t xml:space="preserve">Gesamte Fördersumme über 4 Jahre: Max. Fr. </w:t>
      </w:r>
      <w:r w:rsidR="000771A7">
        <w:rPr>
          <w:rFonts w:ascii="Aptos" w:hAnsi="Aptos"/>
          <w:sz w:val="24"/>
        </w:rPr>
        <w:t>1</w:t>
      </w:r>
      <w:r>
        <w:rPr>
          <w:rFonts w:ascii="Aptos" w:hAnsi="Aptos"/>
          <w:sz w:val="24"/>
        </w:rPr>
        <w:t>0'000</w:t>
      </w:r>
    </w:p>
    <w:p w14:paraId="59AFEE0A" w14:textId="0DB611E5" w:rsidR="009667AC" w:rsidRDefault="00161CEC" w:rsidP="0071096E">
      <w:pPr>
        <w:spacing w:after="120"/>
        <w:jc w:val="both"/>
        <w:rPr>
          <w:rFonts w:ascii="Aptos" w:hAnsi="Aptos"/>
          <w:sz w:val="24"/>
        </w:rPr>
      </w:pPr>
      <w:r>
        <w:rPr>
          <w:rFonts w:ascii="Aptos" w:hAnsi="Aptos"/>
          <w:sz w:val="24"/>
        </w:rPr>
        <w:t>Eingesparte oder erzeugte Energie: Projektspezifisch</w:t>
      </w:r>
    </w:p>
    <w:p w14:paraId="5512D3E6" w14:textId="2DBC9FD5" w:rsidR="00161CEC" w:rsidRPr="00B96610" w:rsidRDefault="00161CEC" w:rsidP="0071096E">
      <w:pPr>
        <w:spacing w:after="120"/>
        <w:jc w:val="both"/>
        <w:rPr>
          <w:rFonts w:ascii="Aptos" w:hAnsi="Aptos"/>
          <w:sz w:val="24"/>
        </w:rPr>
      </w:pPr>
      <w:r>
        <w:rPr>
          <w:rFonts w:ascii="Aptos" w:hAnsi="Aptos"/>
          <w:sz w:val="24"/>
        </w:rPr>
        <w:t>Anteil der Förderung an den Investitionskosten: Max. 50%</w:t>
      </w:r>
    </w:p>
    <w:p w14:paraId="11C7D8EB" w14:textId="12645065" w:rsidR="00DB14D8" w:rsidRPr="007C596B" w:rsidRDefault="00DB14D8" w:rsidP="0071096E">
      <w:pPr>
        <w:pStyle w:val="berschrift2"/>
        <w:ind w:left="578" w:hanging="578"/>
        <w:jc w:val="both"/>
        <w:rPr>
          <w:rFonts w:ascii="Aptos" w:hAnsi="Aptos"/>
        </w:rPr>
      </w:pPr>
      <w:bookmarkStart w:id="20" w:name="_Toc199776005"/>
      <w:r w:rsidRPr="007C596B">
        <w:rPr>
          <w:rFonts w:ascii="Aptos" w:hAnsi="Aptos"/>
        </w:rPr>
        <w:t>Innovationswettbewerb</w:t>
      </w:r>
      <w:bookmarkEnd w:id="20"/>
    </w:p>
    <w:p w14:paraId="48E021BE" w14:textId="1B28E278" w:rsidR="002922F9" w:rsidRPr="00FF3E52" w:rsidRDefault="002922F9" w:rsidP="0071096E">
      <w:pPr>
        <w:spacing w:after="120"/>
        <w:jc w:val="both"/>
        <w:rPr>
          <w:rFonts w:ascii="Aptos" w:hAnsi="Aptos"/>
          <w:b/>
          <w:bCs/>
          <w:sz w:val="24"/>
        </w:rPr>
      </w:pPr>
      <w:r w:rsidRPr="00FF3E52">
        <w:rPr>
          <w:rFonts w:ascii="Aptos" w:hAnsi="Aptos"/>
          <w:b/>
          <w:bCs/>
          <w:sz w:val="24"/>
        </w:rPr>
        <w:t>Aktueller Stand</w:t>
      </w:r>
    </w:p>
    <w:p w14:paraId="6D7C82E2" w14:textId="54975E9C" w:rsidR="002922F9" w:rsidRDefault="002922F9" w:rsidP="0071096E">
      <w:pPr>
        <w:spacing w:after="120"/>
        <w:jc w:val="both"/>
        <w:rPr>
          <w:rFonts w:ascii="Aptos" w:hAnsi="Aptos"/>
          <w:sz w:val="24"/>
        </w:rPr>
      </w:pPr>
      <w:r>
        <w:rPr>
          <w:rFonts w:ascii="Aptos" w:hAnsi="Aptos"/>
          <w:sz w:val="24"/>
        </w:rPr>
        <w:lastRenderedPageBreak/>
        <w:t>Das Instrument eines Innovationswettbewerbs hat die Stadt Dietikon mit der letzten Revision im Jahr 2020 in das Reglement aufgenommen. Seither hat sie indes keinen solchen Wettbewerb durchgeführt.</w:t>
      </w:r>
    </w:p>
    <w:p w14:paraId="3A860EA0" w14:textId="77777777" w:rsidR="00FF3E52" w:rsidRPr="00460EB1" w:rsidRDefault="00FF3E52" w:rsidP="0071096E">
      <w:pPr>
        <w:spacing w:after="120"/>
        <w:jc w:val="both"/>
        <w:rPr>
          <w:rFonts w:ascii="Aptos" w:hAnsi="Aptos"/>
          <w:b/>
          <w:bCs/>
          <w:sz w:val="24"/>
        </w:rPr>
      </w:pPr>
      <w:r w:rsidRPr="00460EB1">
        <w:rPr>
          <w:rFonts w:ascii="Aptos" w:hAnsi="Aptos"/>
          <w:b/>
          <w:bCs/>
          <w:sz w:val="24"/>
        </w:rPr>
        <w:t>Wirkung der Massnahme in Bezug auf die Energie- und Klimaziele</w:t>
      </w:r>
    </w:p>
    <w:p w14:paraId="760DA2DE" w14:textId="1460E5B7" w:rsidR="00FF3E52" w:rsidRDefault="00FF3E52" w:rsidP="0071096E">
      <w:pPr>
        <w:spacing w:after="120"/>
        <w:jc w:val="both"/>
        <w:rPr>
          <w:rFonts w:ascii="Aptos" w:hAnsi="Aptos"/>
          <w:sz w:val="24"/>
        </w:rPr>
      </w:pPr>
      <w:r>
        <w:rPr>
          <w:rFonts w:ascii="Aptos" w:hAnsi="Aptos"/>
          <w:sz w:val="24"/>
        </w:rPr>
        <w:t>Ein Innovationswettbewerb dient einerseits der Information und Sensibilisierung von Politik, Medien, Wirtschaft und Bevölkerung. Andererseits ermöglicht er im besten Fall eine Beschleunigung der Dekarbonisierung</w:t>
      </w:r>
      <w:r w:rsidR="00836FE8">
        <w:rPr>
          <w:rFonts w:ascii="Aptos" w:hAnsi="Aptos"/>
          <w:sz w:val="24"/>
        </w:rPr>
        <w:t xml:space="preserve"> der Energieversorgung oder der Mobilität in Dietikon. Die effektive Wirkung ist projekt- und umsetzungsabhängig.</w:t>
      </w:r>
    </w:p>
    <w:p w14:paraId="771BDF4D" w14:textId="77777777" w:rsidR="00FF3E52" w:rsidRPr="00460EB1" w:rsidRDefault="00FF3E52" w:rsidP="0071096E">
      <w:pPr>
        <w:spacing w:after="120"/>
        <w:jc w:val="both"/>
        <w:rPr>
          <w:rFonts w:ascii="Aptos" w:hAnsi="Aptos"/>
          <w:b/>
          <w:bCs/>
          <w:sz w:val="24"/>
        </w:rPr>
      </w:pPr>
      <w:r w:rsidRPr="00460EB1">
        <w:rPr>
          <w:rFonts w:ascii="Aptos" w:hAnsi="Aptos"/>
          <w:b/>
          <w:bCs/>
          <w:sz w:val="24"/>
        </w:rPr>
        <w:t>Beurteilung einer Förderung durch die Stadt Dietikon</w:t>
      </w:r>
    </w:p>
    <w:p w14:paraId="3AD96B77" w14:textId="0D32C291" w:rsidR="00DB14D8" w:rsidRDefault="00DB14D8" w:rsidP="0071096E">
      <w:pPr>
        <w:spacing w:after="120"/>
        <w:jc w:val="both"/>
        <w:rPr>
          <w:rFonts w:ascii="Aptos" w:hAnsi="Aptos"/>
          <w:sz w:val="24"/>
        </w:rPr>
      </w:pPr>
      <w:r w:rsidRPr="00743588">
        <w:rPr>
          <w:rFonts w:ascii="Aptos" w:hAnsi="Aptos"/>
          <w:sz w:val="24"/>
        </w:rPr>
        <w:t>Die Durchführung eines solchen Innovationswettbewerbs ist ziemlich aufwändig. Zudem ist das Stadtgebiet Dietikon als Projektperimeter allenfalls zu klein</w:t>
      </w:r>
      <w:r w:rsidR="00836FE8">
        <w:rPr>
          <w:rFonts w:ascii="Aptos" w:hAnsi="Aptos"/>
          <w:sz w:val="24"/>
        </w:rPr>
        <w:t>, um eine nennenswerte Wirkung zu entfalten</w:t>
      </w:r>
      <w:r w:rsidRPr="00743588">
        <w:rPr>
          <w:rFonts w:ascii="Aptos" w:hAnsi="Aptos"/>
          <w:sz w:val="24"/>
        </w:rPr>
        <w:t>. Vielleicht entstehen in Zusammenarbeit mit dem Cleantech Cluster Ideen für einen solchen Wettbewerb. In diesem Fall macht eine Erwähnung im Reglement Sinn. Ansonsten kann ihn die Stadt im Rahmen der Revision des Reglements allenfalls auch weglassen.</w:t>
      </w:r>
    </w:p>
    <w:p w14:paraId="2A8C3459" w14:textId="16A32257" w:rsidR="00836FE8" w:rsidRPr="002A1614" w:rsidRDefault="00836FE8" w:rsidP="0071096E">
      <w:pPr>
        <w:spacing w:after="120"/>
        <w:jc w:val="both"/>
        <w:rPr>
          <w:rFonts w:ascii="Aptos" w:hAnsi="Aptos"/>
          <w:b/>
          <w:bCs/>
          <w:sz w:val="24"/>
        </w:rPr>
      </w:pPr>
      <w:r w:rsidRPr="002A1614">
        <w:rPr>
          <w:rFonts w:ascii="Aptos" w:hAnsi="Aptos"/>
          <w:b/>
          <w:bCs/>
          <w:sz w:val="24"/>
        </w:rPr>
        <w:t xml:space="preserve">Empfehlung: Das Instrument Innovationswettbewerb weiterhin im Förderreglement belassen. Für eine mögliche Umsetzung Synergien mit anderen Akteuren (z.B. Cleantech </w:t>
      </w:r>
      <w:r w:rsidR="002A1614" w:rsidRPr="002A1614">
        <w:rPr>
          <w:rFonts w:ascii="Aptos" w:hAnsi="Aptos"/>
          <w:b/>
          <w:bCs/>
          <w:sz w:val="24"/>
        </w:rPr>
        <w:t>Cluster etc.</w:t>
      </w:r>
      <w:r w:rsidRPr="002A1614">
        <w:rPr>
          <w:rFonts w:ascii="Aptos" w:hAnsi="Aptos"/>
          <w:b/>
          <w:bCs/>
          <w:sz w:val="24"/>
        </w:rPr>
        <w:t>)</w:t>
      </w:r>
      <w:r w:rsidR="002A1614" w:rsidRPr="002A1614">
        <w:rPr>
          <w:rFonts w:ascii="Aptos" w:hAnsi="Aptos"/>
          <w:b/>
          <w:bCs/>
          <w:sz w:val="24"/>
        </w:rPr>
        <w:t xml:space="preserve"> suchen</w:t>
      </w:r>
    </w:p>
    <w:p w14:paraId="09475AAA" w14:textId="60F10973" w:rsidR="00836FE8" w:rsidRDefault="002A1614" w:rsidP="0071096E">
      <w:pPr>
        <w:spacing w:after="120"/>
        <w:jc w:val="both"/>
        <w:rPr>
          <w:rFonts w:ascii="Aptos" w:hAnsi="Aptos"/>
          <w:sz w:val="24"/>
        </w:rPr>
      </w:pPr>
      <w:r>
        <w:rPr>
          <w:rFonts w:ascii="Aptos" w:hAnsi="Aptos"/>
          <w:sz w:val="24"/>
        </w:rPr>
        <w:t>Beitragshöhe: Wie bisher pro Durchführung einzeln festzulegen.</w:t>
      </w:r>
    </w:p>
    <w:p w14:paraId="59E0CFB7" w14:textId="20B88549" w:rsidR="002A1614" w:rsidRPr="002A1614" w:rsidRDefault="002A1614" w:rsidP="0071096E">
      <w:pPr>
        <w:spacing w:after="120"/>
        <w:jc w:val="both"/>
        <w:rPr>
          <w:rFonts w:ascii="Aptos" w:hAnsi="Aptos"/>
          <w:b/>
          <w:bCs/>
          <w:sz w:val="24"/>
        </w:rPr>
      </w:pPr>
      <w:r w:rsidRPr="002A1614">
        <w:rPr>
          <w:rFonts w:ascii="Aptos" w:hAnsi="Aptos"/>
          <w:b/>
          <w:bCs/>
          <w:sz w:val="24"/>
        </w:rPr>
        <w:t>Mengengerüst der Förderung</w:t>
      </w:r>
    </w:p>
    <w:p w14:paraId="6D885B10" w14:textId="41C34CE4" w:rsidR="002A1614" w:rsidRPr="00743588" w:rsidRDefault="002A1614" w:rsidP="0071096E">
      <w:pPr>
        <w:spacing w:after="120"/>
        <w:jc w:val="both"/>
        <w:rPr>
          <w:rFonts w:ascii="Aptos" w:hAnsi="Aptos"/>
          <w:sz w:val="24"/>
        </w:rPr>
      </w:pPr>
      <w:r>
        <w:rPr>
          <w:rFonts w:ascii="Aptos" w:hAnsi="Aptos"/>
          <w:sz w:val="24"/>
        </w:rPr>
        <w:t>Eine Durchführung pro 4 Jahre, max. Fr. 10'000 Preisgeld.</w:t>
      </w:r>
    </w:p>
    <w:p w14:paraId="41FC81A2" w14:textId="60995F6E" w:rsidR="00DB14D8" w:rsidRPr="00856EB6" w:rsidRDefault="00DB14D8" w:rsidP="0071096E">
      <w:pPr>
        <w:pStyle w:val="berschrift2"/>
        <w:ind w:left="578" w:hanging="578"/>
        <w:jc w:val="both"/>
        <w:rPr>
          <w:rFonts w:ascii="Aptos" w:hAnsi="Aptos"/>
        </w:rPr>
      </w:pPr>
      <w:bookmarkStart w:id="21" w:name="_Toc199776006"/>
      <w:r w:rsidRPr="00856EB6">
        <w:rPr>
          <w:rFonts w:ascii="Aptos" w:hAnsi="Aptos"/>
        </w:rPr>
        <w:t>Limitierte Einzelaktionen</w:t>
      </w:r>
      <w:bookmarkEnd w:id="21"/>
    </w:p>
    <w:p w14:paraId="4E93BAD3" w14:textId="321F88B4" w:rsidR="005B07BA" w:rsidRPr="00127A1E" w:rsidRDefault="005B07BA" w:rsidP="0071096E">
      <w:pPr>
        <w:spacing w:after="120"/>
        <w:jc w:val="both"/>
        <w:rPr>
          <w:rFonts w:ascii="Aptos" w:hAnsi="Aptos"/>
          <w:b/>
          <w:bCs/>
          <w:sz w:val="24"/>
        </w:rPr>
      </w:pPr>
      <w:r w:rsidRPr="00127A1E">
        <w:rPr>
          <w:rFonts w:ascii="Aptos" w:hAnsi="Aptos"/>
          <w:b/>
          <w:bCs/>
          <w:sz w:val="24"/>
        </w:rPr>
        <w:t>Aktueller Stand</w:t>
      </w:r>
    </w:p>
    <w:p w14:paraId="7C9E9161" w14:textId="11C575CB" w:rsidR="005B07BA" w:rsidRDefault="005B07BA" w:rsidP="0071096E">
      <w:pPr>
        <w:spacing w:after="120"/>
        <w:jc w:val="both"/>
        <w:rPr>
          <w:rFonts w:ascii="Aptos" w:hAnsi="Aptos"/>
          <w:sz w:val="24"/>
        </w:rPr>
      </w:pPr>
      <w:r>
        <w:rPr>
          <w:rFonts w:ascii="Aptos" w:hAnsi="Aptos"/>
          <w:sz w:val="24"/>
        </w:rPr>
        <w:t xml:space="preserve">Bereits </w:t>
      </w:r>
      <w:r w:rsidR="009F6D30">
        <w:rPr>
          <w:rFonts w:ascii="Aptos" w:hAnsi="Aptos"/>
          <w:sz w:val="24"/>
        </w:rPr>
        <w:t>das</w:t>
      </w:r>
      <w:r>
        <w:rPr>
          <w:rFonts w:ascii="Aptos" w:hAnsi="Aptos"/>
          <w:sz w:val="24"/>
        </w:rPr>
        <w:t xml:space="preserve"> bisherige Förderreglement</w:t>
      </w:r>
      <w:r w:rsidR="009F6D30">
        <w:rPr>
          <w:rFonts w:ascii="Aptos" w:hAnsi="Aptos"/>
          <w:sz w:val="24"/>
        </w:rPr>
        <w:t xml:space="preserve"> sieht das Instrument von limitierten Einzelaktionen vor. </w:t>
      </w:r>
      <w:r w:rsidR="009F6D30" w:rsidRPr="00C4201E">
        <w:rPr>
          <w:rFonts w:ascii="Aptos" w:hAnsi="Aptos"/>
          <w:sz w:val="24"/>
        </w:rPr>
        <w:t xml:space="preserve">Im </w:t>
      </w:r>
      <w:r w:rsidR="00C4201E">
        <w:rPr>
          <w:rFonts w:ascii="Aptos" w:hAnsi="Aptos"/>
          <w:sz w:val="24"/>
        </w:rPr>
        <w:t>Jahr</w:t>
      </w:r>
      <w:r w:rsidR="00127A1E" w:rsidRPr="00C4201E">
        <w:rPr>
          <w:rFonts w:ascii="Aptos" w:hAnsi="Aptos"/>
          <w:sz w:val="24"/>
        </w:rPr>
        <w:t xml:space="preserve"> 2023</w:t>
      </w:r>
      <w:r w:rsidR="009F6D30">
        <w:rPr>
          <w:rFonts w:ascii="Aptos" w:hAnsi="Aptos"/>
          <w:sz w:val="24"/>
        </w:rPr>
        <w:t xml:space="preserve"> führte die Stadt Dietikon die Aktion "Schlauer Schauer" durch und vergünstigte mit dieser Einzelaktion den Kauf von sparsamen Duschbrausen.</w:t>
      </w:r>
      <w:r w:rsidR="008D2AD6">
        <w:rPr>
          <w:rFonts w:ascii="Aptos" w:hAnsi="Aptos"/>
          <w:sz w:val="24"/>
        </w:rPr>
        <w:t xml:space="preserve"> 2024 unterstützte die Stadt mit einer Aktion die diversen Energieberatungsangebote der EKZ.</w:t>
      </w:r>
      <w:r w:rsidR="009F6D30">
        <w:rPr>
          <w:rFonts w:ascii="Aptos" w:hAnsi="Aptos"/>
          <w:sz w:val="24"/>
        </w:rPr>
        <w:t xml:space="preserve"> Das Interesse an </w:t>
      </w:r>
      <w:r w:rsidR="008D2AD6">
        <w:rPr>
          <w:rFonts w:ascii="Aptos" w:hAnsi="Aptos"/>
          <w:sz w:val="24"/>
        </w:rPr>
        <w:t>den beiden</w:t>
      </w:r>
      <w:r w:rsidR="009F6D30">
        <w:rPr>
          <w:rFonts w:ascii="Aptos" w:hAnsi="Aptos"/>
          <w:sz w:val="24"/>
        </w:rPr>
        <w:t xml:space="preserve"> Aktion</w:t>
      </w:r>
      <w:r w:rsidR="008D2AD6">
        <w:rPr>
          <w:rFonts w:ascii="Aptos" w:hAnsi="Aptos"/>
          <w:sz w:val="24"/>
        </w:rPr>
        <w:t>en</w:t>
      </w:r>
      <w:r w:rsidR="009F6D30">
        <w:rPr>
          <w:rFonts w:ascii="Aptos" w:hAnsi="Aptos"/>
          <w:sz w:val="24"/>
        </w:rPr>
        <w:t xml:space="preserve"> lag trotz der attraktiven Vergünstigung und der flächendeckenden Kommunikation deutlich unter den Erwartungen. </w:t>
      </w:r>
      <w:r w:rsidR="00127A1E">
        <w:rPr>
          <w:rFonts w:ascii="Aptos" w:hAnsi="Aptos"/>
          <w:sz w:val="24"/>
        </w:rPr>
        <w:t>Entsprechend entstanden für den Förderkredit</w:t>
      </w:r>
      <w:r w:rsidR="008D2AD6">
        <w:rPr>
          <w:rFonts w:ascii="Aptos" w:hAnsi="Aptos"/>
          <w:sz w:val="24"/>
        </w:rPr>
        <w:t xml:space="preserve"> insgesamt</w:t>
      </w:r>
      <w:r w:rsidR="00127A1E">
        <w:rPr>
          <w:rFonts w:ascii="Aptos" w:hAnsi="Aptos"/>
          <w:sz w:val="24"/>
        </w:rPr>
        <w:t xml:space="preserve"> nur Kosten von rund Fr. 4'000 für diese Aktion statt der ursprünglich bewilligten </w:t>
      </w:r>
      <w:r w:rsidR="00127A1E" w:rsidRPr="00E31F35">
        <w:rPr>
          <w:rFonts w:ascii="Aptos" w:hAnsi="Aptos"/>
          <w:sz w:val="24"/>
        </w:rPr>
        <w:t xml:space="preserve">Fr. </w:t>
      </w:r>
      <w:r w:rsidR="002530AE">
        <w:rPr>
          <w:rFonts w:ascii="Aptos" w:hAnsi="Aptos"/>
          <w:sz w:val="24"/>
        </w:rPr>
        <w:t>2</w:t>
      </w:r>
      <w:r w:rsidR="00E31F35" w:rsidRPr="00E31F35">
        <w:rPr>
          <w:rFonts w:ascii="Aptos" w:hAnsi="Aptos"/>
          <w:sz w:val="24"/>
        </w:rPr>
        <w:t>4</w:t>
      </w:r>
      <w:r w:rsidR="00127A1E" w:rsidRPr="00E31F35">
        <w:rPr>
          <w:rFonts w:ascii="Aptos" w:hAnsi="Aptos"/>
          <w:sz w:val="24"/>
        </w:rPr>
        <w:t>'000</w:t>
      </w:r>
      <w:r w:rsidR="00127A1E">
        <w:rPr>
          <w:rFonts w:ascii="Aptos" w:hAnsi="Aptos"/>
          <w:sz w:val="24"/>
        </w:rPr>
        <w:t>.</w:t>
      </w:r>
    </w:p>
    <w:p w14:paraId="580DE0D1" w14:textId="77777777" w:rsidR="00A26952" w:rsidRPr="00460EB1" w:rsidRDefault="00A26952" w:rsidP="0071096E">
      <w:pPr>
        <w:spacing w:after="120"/>
        <w:jc w:val="both"/>
        <w:rPr>
          <w:rFonts w:ascii="Aptos" w:hAnsi="Aptos"/>
          <w:b/>
          <w:bCs/>
          <w:sz w:val="24"/>
        </w:rPr>
      </w:pPr>
      <w:r w:rsidRPr="00460EB1">
        <w:rPr>
          <w:rFonts w:ascii="Aptos" w:hAnsi="Aptos"/>
          <w:b/>
          <w:bCs/>
          <w:sz w:val="24"/>
        </w:rPr>
        <w:t>Wirkung der Massnahme in Bezug auf die Energie- und Klimaziele</w:t>
      </w:r>
    </w:p>
    <w:p w14:paraId="5F5ACEB4" w14:textId="543BDFCB" w:rsidR="00127A1E" w:rsidRDefault="00632719" w:rsidP="0071096E">
      <w:pPr>
        <w:spacing w:after="120"/>
        <w:jc w:val="both"/>
        <w:rPr>
          <w:rFonts w:ascii="Aptos" w:hAnsi="Aptos"/>
          <w:sz w:val="24"/>
        </w:rPr>
      </w:pPr>
      <w:r>
        <w:rPr>
          <w:rFonts w:ascii="Aptos" w:hAnsi="Aptos"/>
          <w:sz w:val="24"/>
        </w:rPr>
        <w:t>Einzelaktionen ermöglichen kurzfristig und einfach umsetzbare Massnahmen zur Steigerung der Energieeffizienz oder Produktion von erneuerbaren Energien in Dietikon, ohne dass der jeweilige Fördertatbestand im Voraus bei der Erarbeitung des Förderreglements im Detail festgelegt werden muss. Aufgrund der limitierten Dauer und Umfang der Aktion fällt die quantitative Wirkung natürlich ebenfalls eher gering aus.</w:t>
      </w:r>
      <w:r w:rsidR="00883A60">
        <w:rPr>
          <w:rFonts w:ascii="Aptos" w:hAnsi="Aptos"/>
          <w:sz w:val="24"/>
        </w:rPr>
        <w:t xml:space="preserve"> Für die Kommunikation und Sensibilisierung zu Energiethemen ist dieses Gefäss dennoch nützlich.</w:t>
      </w:r>
    </w:p>
    <w:p w14:paraId="49FF2636" w14:textId="0F2D2244" w:rsidR="003E3AD4" w:rsidRPr="003E3AD4" w:rsidRDefault="003E3AD4" w:rsidP="0071096E">
      <w:pPr>
        <w:spacing w:after="120"/>
        <w:jc w:val="both"/>
        <w:rPr>
          <w:rFonts w:ascii="Aptos" w:hAnsi="Aptos"/>
          <w:b/>
          <w:bCs/>
          <w:sz w:val="24"/>
        </w:rPr>
      </w:pPr>
      <w:r w:rsidRPr="003E3AD4">
        <w:rPr>
          <w:rFonts w:ascii="Aptos" w:hAnsi="Aptos"/>
          <w:b/>
          <w:bCs/>
          <w:sz w:val="24"/>
        </w:rPr>
        <w:t>Beurteilung einer Förderung durch die Stadt Dietikon</w:t>
      </w:r>
    </w:p>
    <w:p w14:paraId="0F05EFAF" w14:textId="672A7D49" w:rsidR="00DB14D8" w:rsidRDefault="00DB14D8" w:rsidP="0071096E">
      <w:pPr>
        <w:spacing w:after="120"/>
        <w:jc w:val="both"/>
        <w:rPr>
          <w:rFonts w:ascii="Aptos" w:hAnsi="Aptos"/>
          <w:sz w:val="24"/>
        </w:rPr>
      </w:pPr>
      <w:r w:rsidRPr="00743588">
        <w:rPr>
          <w:rFonts w:ascii="Aptos" w:hAnsi="Aptos"/>
          <w:sz w:val="24"/>
        </w:rPr>
        <w:t>Der Handlungsspielraum</w:t>
      </w:r>
      <w:r w:rsidR="00883A60">
        <w:rPr>
          <w:rFonts w:ascii="Aptos" w:hAnsi="Aptos"/>
          <w:sz w:val="24"/>
        </w:rPr>
        <w:t xml:space="preserve"> </w:t>
      </w:r>
      <w:r w:rsidR="00883A60" w:rsidRPr="00743588">
        <w:rPr>
          <w:rFonts w:ascii="Aptos" w:hAnsi="Aptos"/>
          <w:sz w:val="24"/>
        </w:rPr>
        <w:t>der Stadt Dietikon</w:t>
      </w:r>
      <w:r w:rsidR="00883A60">
        <w:rPr>
          <w:rFonts w:ascii="Aptos" w:hAnsi="Aptos"/>
          <w:sz w:val="24"/>
        </w:rPr>
        <w:t xml:space="preserve"> zur sichtbaren Förderung von Energieeffizienz- oder Massnahmen zur Erzeugung von erneuerbaren Energien</w:t>
      </w:r>
      <w:r w:rsidRPr="00743588">
        <w:rPr>
          <w:rFonts w:ascii="Aptos" w:hAnsi="Aptos"/>
          <w:sz w:val="24"/>
        </w:rPr>
        <w:t xml:space="preserve"> steigt, wenn sie gezielte limitierte Einzelaktionen durchführen kann. Es stellt sich die Frage, ob sie die </w:t>
      </w:r>
      <w:r w:rsidRPr="00743588">
        <w:rPr>
          <w:rFonts w:ascii="Aptos" w:hAnsi="Aptos"/>
          <w:sz w:val="24"/>
        </w:rPr>
        <w:lastRenderedPageBreak/>
        <w:t>möglichen Aktionen im Anhang zum Förderreglement abschliessend aufführen will, oder einfach sinngemäss umreisst, in welchen Gebieten solche Aktionen zum Einsatz kommen können.</w:t>
      </w:r>
    </w:p>
    <w:p w14:paraId="67C7989D" w14:textId="480833DB" w:rsidR="000946D5" w:rsidRPr="000946D5" w:rsidRDefault="000946D5" w:rsidP="0071096E">
      <w:pPr>
        <w:spacing w:after="120"/>
        <w:jc w:val="both"/>
        <w:rPr>
          <w:rFonts w:ascii="Aptos" w:hAnsi="Aptos"/>
          <w:b/>
          <w:bCs/>
          <w:sz w:val="24"/>
        </w:rPr>
      </w:pPr>
      <w:r w:rsidRPr="000946D5">
        <w:rPr>
          <w:rFonts w:ascii="Aptos" w:hAnsi="Aptos"/>
          <w:b/>
          <w:bCs/>
          <w:sz w:val="24"/>
        </w:rPr>
        <w:t>Empfehlung: Weiterhin Förderung und Durchführung von limitierten Einzelaktionen</w:t>
      </w:r>
    </w:p>
    <w:p w14:paraId="6E260274" w14:textId="43B69C33" w:rsidR="000946D5" w:rsidRDefault="000946D5" w:rsidP="0071096E">
      <w:pPr>
        <w:spacing w:after="120"/>
        <w:jc w:val="both"/>
        <w:rPr>
          <w:rFonts w:ascii="Aptos" w:hAnsi="Aptos"/>
          <w:sz w:val="24"/>
        </w:rPr>
      </w:pPr>
      <w:r>
        <w:rPr>
          <w:rFonts w:ascii="Aptos" w:hAnsi="Aptos"/>
          <w:sz w:val="24"/>
        </w:rPr>
        <w:t xml:space="preserve">Mengengerüst der Förderung: </w:t>
      </w:r>
      <w:r w:rsidR="000D336C">
        <w:rPr>
          <w:rFonts w:ascii="Aptos" w:hAnsi="Aptos"/>
          <w:sz w:val="24"/>
        </w:rPr>
        <w:t>1-2</w:t>
      </w:r>
      <w:r>
        <w:rPr>
          <w:rFonts w:ascii="Aptos" w:hAnsi="Aptos"/>
          <w:sz w:val="24"/>
        </w:rPr>
        <w:t xml:space="preserve"> Aktionen in vier Jahren. Total </w:t>
      </w:r>
      <w:r w:rsidR="000E4878">
        <w:rPr>
          <w:rFonts w:ascii="Aptos" w:hAnsi="Aptos"/>
          <w:sz w:val="24"/>
        </w:rPr>
        <w:t xml:space="preserve">max. </w:t>
      </w:r>
      <w:r>
        <w:rPr>
          <w:rFonts w:ascii="Aptos" w:hAnsi="Aptos"/>
          <w:sz w:val="24"/>
        </w:rPr>
        <w:t xml:space="preserve">Fr. </w:t>
      </w:r>
      <w:r w:rsidR="000D336C">
        <w:rPr>
          <w:rFonts w:ascii="Aptos" w:hAnsi="Aptos"/>
          <w:sz w:val="24"/>
        </w:rPr>
        <w:t>25</w:t>
      </w:r>
      <w:r>
        <w:rPr>
          <w:rFonts w:ascii="Aptos" w:hAnsi="Aptos"/>
          <w:sz w:val="24"/>
        </w:rPr>
        <w:t>'000 an Förderbeiträgen.</w:t>
      </w:r>
    </w:p>
    <w:p w14:paraId="0F51BB4D" w14:textId="447BDB4D" w:rsidR="00A6026B" w:rsidRDefault="00A6026B" w:rsidP="0071096E">
      <w:pPr>
        <w:spacing w:after="120"/>
        <w:jc w:val="both"/>
        <w:rPr>
          <w:rFonts w:ascii="Aptos" w:hAnsi="Aptos"/>
          <w:sz w:val="24"/>
        </w:rPr>
      </w:pPr>
      <w:r>
        <w:rPr>
          <w:rFonts w:ascii="Aptos" w:hAnsi="Aptos"/>
          <w:sz w:val="24"/>
        </w:rPr>
        <w:t xml:space="preserve">Beitragshöhe: </w:t>
      </w:r>
      <w:r w:rsidRPr="00FD034A">
        <w:rPr>
          <w:rFonts w:ascii="Aptos" w:hAnsi="Aptos"/>
          <w:sz w:val="24"/>
        </w:rPr>
        <w:t xml:space="preserve">Die Förderbeiträge und die Limiten </w:t>
      </w:r>
      <w:r w:rsidR="00C549EC">
        <w:rPr>
          <w:rFonts w:ascii="Aptos" w:hAnsi="Aptos"/>
          <w:sz w:val="24"/>
        </w:rPr>
        <w:t>legt die Stadt</w:t>
      </w:r>
      <w:r w:rsidRPr="00FD034A">
        <w:rPr>
          <w:rFonts w:ascii="Aptos" w:hAnsi="Aptos"/>
          <w:sz w:val="24"/>
        </w:rPr>
        <w:t xml:space="preserve"> für jede Aktion einzeln </w:t>
      </w:r>
      <w:r w:rsidR="00C549EC">
        <w:rPr>
          <w:rFonts w:ascii="Aptos" w:hAnsi="Aptos"/>
          <w:sz w:val="24"/>
        </w:rPr>
        <w:t>fest</w:t>
      </w:r>
      <w:r w:rsidRPr="00FD034A">
        <w:rPr>
          <w:rFonts w:ascii="Aptos" w:hAnsi="Aptos"/>
          <w:sz w:val="24"/>
        </w:rPr>
        <w:t>.</w:t>
      </w:r>
    </w:p>
    <w:p w14:paraId="7E43CD44" w14:textId="6326ECBC" w:rsidR="000946D5" w:rsidRDefault="0062718C" w:rsidP="0071096E">
      <w:pPr>
        <w:spacing w:after="120"/>
        <w:jc w:val="both"/>
        <w:rPr>
          <w:rFonts w:ascii="Aptos" w:hAnsi="Aptos"/>
          <w:sz w:val="24"/>
        </w:rPr>
      </w:pPr>
      <w:r>
        <w:rPr>
          <w:rFonts w:ascii="Aptos" w:hAnsi="Aptos"/>
          <w:sz w:val="24"/>
        </w:rPr>
        <w:t>Beispiele von möglichen Aktionen sind:</w:t>
      </w:r>
    </w:p>
    <w:p w14:paraId="0F300BF6" w14:textId="19BCE874" w:rsidR="007426B9" w:rsidRPr="007426B9" w:rsidRDefault="007426B9" w:rsidP="00E467A3">
      <w:pPr>
        <w:pStyle w:val="Listenabsatz"/>
        <w:numPr>
          <w:ilvl w:val="0"/>
          <w:numId w:val="22"/>
        </w:numPr>
        <w:spacing w:after="120"/>
        <w:jc w:val="both"/>
        <w:rPr>
          <w:rFonts w:ascii="Aptos" w:hAnsi="Aptos"/>
          <w:sz w:val="24"/>
        </w:rPr>
      </w:pPr>
      <w:r w:rsidRPr="007426B9">
        <w:rPr>
          <w:rFonts w:ascii="Aptos" w:hAnsi="Aptos"/>
          <w:sz w:val="24"/>
        </w:rPr>
        <w:t xml:space="preserve">Energieeffiziente Geräte wie Waschmaschinen, </w:t>
      </w:r>
      <w:r w:rsidR="003766C5">
        <w:rPr>
          <w:rFonts w:ascii="Aptos" w:hAnsi="Aptos"/>
          <w:sz w:val="24"/>
        </w:rPr>
        <w:t>Wäschetrockner</w:t>
      </w:r>
      <w:r w:rsidRPr="007426B9">
        <w:rPr>
          <w:rFonts w:ascii="Aptos" w:hAnsi="Aptos"/>
          <w:sz w:val="24"/>
        </w:rPr>
        <w:t>, Geschirrspüler, Kühlschränke</w:t>
      </w:r>
      <w:r>
        <w:rPr>
          <w:rFonts w:ascii="Aptos" w:hAnsi="Aptos"/>
          <w:sz w:val="24"/>
        </w:rPr>
        <w:t xml:space="preserve"> etc.</w:t>
      </w:r>
      <w:r w:rsidRPr="007426B9">
        <w:rPr>
          <w:rFonts w:ascii="Aptos" w:hAnsi="Aptos"/>
          <w:sz w:val="24"/>
        </w:rPr>
        <w:t xml:space="preserve"> in EFH und Gewerbegebäuden</w:t>
      </w:r>
    </w:p>
    <w:p w14:paraId="15FBEA8C" w14:textId="77777777" w:rsidR="0062718C" w:rsidRPr="00F6041B" w:rsidRDefault="0062718C" w:rsidP="0071096E">
      <w:pPr>
        <w:pStyle w:val="Listenabsatz"/>
        <w:numPr>
          <w:ilvl w:val="0"/>
          <w:numId w:val="22"/>
        </w:numPr>
        <w:spacing w:after="120"/>
        <w:jc w:val="both"/>
        <w:rPr>
          <w:rFonts w:ascii="Aptos" w:hAnsi="Aptos"/>
          <w:sz w:val="24"/>
        </w:rPr>
      </w:pPr>
      <w:r w:rsidRPr="00F6041B">
        <w:rPr>
          <w:rFonts w:ascii="Aptos" w:hAnsi="Aptos"/>
          <w:sz w:val="24"/>
        </w:rPr>
        <w:t>Limitierte kostenlose Energieberatung für Gebäudeeigentümer</w:t>
      </w:r>
    </w:p>
    <w:p w14:paraId="7C61AB29" w14:textId="77777777" w:rsidR="0062718C" w:rsidRPr="00F6041B" w:rsidRDefault="0062718C" w:rsidP="0071096E">
      <w:pPr>
        <w:pStyle w:val="Listenabsatz"/>
        <w:numPr>
          <w:ilvl w:val="0"/>
          <w:numId w:val="22"/>
        </w:numPr>
        <w:spacing w:after="120"/>
        <w:jc w:val="both"/>
        <w:rPr>
          <w:rFonts w:ascii="Aptos" w:hAnsi="Aptos"/>
          <w:sz w:val="24"/>
        </w:rPr>
      </w:pPr>
      <w:r w:rsidRPr="00F6041B">
        <w:rPr>
          <w:rFonts w:ascii="Aptos" w:hAnsi="Aptos"/>
          <w:sz w:val="24"/>
        </w:rPr>
        <w:t>Limitierte kostenlose Energieberatung für KMU</w:t>
      </w:r>
    </w:p>
    <w:p w14:paraId="22E6F405" w14:textId="37C09577" w:rsidR="0062718C" w:rsidRPr="00A6026B" w:rsidRDefault="0062718C" w:rsidP="0071096E">
      <w:pPr>
        <w:pStyle w:val="Listenabsatz"/>
        <w:numPr>
          <w:ilvl w:val="0"/>
          <w:numId w:val="22"/>
        </w:numPr>
        <w:spacing w:after="120"/>
        <w:jc w:val="both"/>
        <w:rPr>
          <w:rFonts w:ascii="Aptos" w:hAnsi="Aptos"/>
          <w:sz w:val="24"/>
        </w:rPr>
      </w:pPr>
      <w:r w:rsidRPr="00F6041B">
        <w:rPr>
          <w:rFonts w:ascii="Aptos" w:hAnsi="Aptos"/>
          <w:sz w:val="24"/>
        </w:rPr>
        <w:t>Bei Holzüberschuss: Vergünstigtes Brennholz / Hackschnitzel / Pellets aus dem Di</w:t>
      </w:r>
      <w:r w:rsidR="00B4265A">
        <w:rPr>
          <w:rFonts w:ascii="Aptos" w:hAnsi="Aptos"/>
          <w:sz w:val="24"/>
        </w:rPr>
        <w:t>e</w:t>
      </w:r>
      <w:r w:rsidRPr="00A6026B">
        <w:rPr>
          <w:rFonts w:ascii="Aptos" w:hAnsi="Aptos"/>
          <w:sz w:val="24"/>
        </w:rPr>
        <w:t>tiker Wald</w:t>
      </w:r>
    </w:p>
    <w:p w14:paraId="112C1F2A" w14:textId="77777777" w:rsidR="0062718C" w:rsidRPr="00F6041B" w:rsidRDefault="0062718C" w:rsidP="0071096E">
      <w:pPr>
        <w:pStyle w:val="Listenabsatz"/>
        <w:numPr>
          <w:ilvl w:val="0"/>
          <w:numId w:val="22"/>
        </w:numPr>
        <w:spacing w:after="120"/>
        <w:jc w:val="both"/>
        <w:rPr>
          <w:rFonts w:ascii="Aptos" w:hAnsi="Aptos"/>
          <w:sz w:val="24"/>
        </w:rPr>
      </w:pPr>
      <w:r w:rsidRPr="00F6041B">
        <w:rPr>
          <w:rFonts w:ascii="Aptos" w:hAnsi="Aptos"/>
          <w:sz w:val="24"/>
        </w:rPr>
        <w:t>Beitrag an den Kauf eines E-Cargobikes (elektrisch betriebenes Lastenvelo)</w:t>
      </w:r>
    </w:p>
    <w:p w14:paraId="3EC46F8B" w14:textId="4A9B99F7" w:rsidR="0062718C" w:rsidRDefault="0062718C" w:rsidP="0071096E">
      <w:pPr>
        <w:pStyle w:val="Listenabsatz"/>
        <w:numPr>
          <w:ilvl w:val="0"/>
          <w:numId w:val="22"/>
        </w:numPr>
        <w:spacing w:after="120"/>
        <w:ind w:left="357" w:hanging="357"/>
        <w:jc w:val="both"/>
        <w:rPr>
          <w:rFonts w:ascii="Aptos" w:hAnsi="Aptos"/>
          <w:sz w:val="24"/>
        </w:rPr>
      </w:pPr>
      <w:r w:rsidRPr="00A74703">
        <w:rPr>
          <w:rFonts w:ascii="Aptos" w:hAnsi="Aptos"/>
          <w:sz w:val="24"/>
        </w:rPr>
        <w:t>Anpassung an den Klimawandel: Förderung der naturnahen Begrünung von Flachdächern, Fassaden und von versiegelten Flächen</w:t>
      </w:r>
    </w:p>
    <w:p w14:paraId="4BCEC8B6" w14:textId="56F6CA47" w:rsidR="009B792D" w:rsidRPr="00A74703" w:rsidRDefault="009B792D" w:rsidP="0071096E">
      <w:pPr>
        <w:pStyle w:val="Listenabsatz"/>
        <w:numPr>
          <w:ilvl w:val="0"/>
          <w:numId w:val="22"/>
        </w:numPr>
        <w:spacing w:after="120"/>
        <w:ind w:left="357" w:hanging="357"/>
        <w:jc w:val="both"/>
        <w:rPr>
          <w:rFonts w:ascii="Aptos" w:hAnsi="Aptos"/>
          <w:sz w:val="24"/>
        </w:rPr>
      </w:pPr>
      <w:r w:rsidRPr="00F6041B">
        <w:rPr>
          <w:rFonts w:ascii="Aptos" w:hAnsi="Aptos"/>
          <w:sz w:val="24"/>
        </w:rPr>
        <w:t>Befristete Förderung des Wechsels vom EKZ-Tarif mit unbeschränkter Flexibilität (keine Sperrzeiten) zum Tarif mit eingeschränkter Flexibilität (Sperrzeiten), jeweils vor einer drohenden Strom-Mangellage</w:t>
      </w:r>
    </w:p>
    <w:p w14:paraId="71C8B927" w14:textId="635EEAD3" w:rsidR="00DB14D8" w:rsidRPr="00856EB6" w:rsidRDefault="00DB14D8" w:rsidP="0071096E">
      <w:pPr>
        <w:pStyle w:val="berschrift2"/>
        <w:ind w:left="578" w:hanging="578"/>
        <w:jc w:val="both"/>
        <w:rPr>
          <w:rFonts w:ascii="Aptos" w:hAnsi="Aptos"/>
        </w:rPr>
      </w:pPr>
      <w:bookmarkStart w:id="22" w:name="_Toc199776007"/>
      <w:r w:rsidRPr="00856EB6">
        <w:rPr>
          <w:rFonts w:ascii="Aptos" w:hAnsi="Aptos"/>
        </w:rPr>
        <w:t>Anhang B0</w:t>
      </w:r>
      <w:r w:rsidR="00856EB6" w:rsidRPr="00856EB6">
        <w:rPr>
          <w:rFonts w:ascii="Aptos" w:hAnsi="Aptos"/>
        </w:rPr>
        <w:t xml:space="preserve"> – Erlass der Baubewilligungsgebühren</w:t>
      </w:r>
      <w:bookmarkEnd w:id="22"/>
    </w:p>
    <w:p w14:paraId="3C74104B" w14:textId="5C0C7B6F" w:rsidR="00DB14D8" w:rsidRDefault="00DB14D8" w:rsidP="0071096E">
      <w:pPr>
        <w:spacing w:after="120"/>
        <w:jc w:val="both"/>
        <w:rPr>
          <w:rFonts w:ascii="Aptos" w:hAnsi="Aptos"/>
          <w:sz w:val="24"/>
        </w:rPr>
      </w:pPr>
      <w:r w:rsidRPr="00743588">
        <w:rPr>
          <w:rFonts w:ascii="Aptos" w:hAnsi="Aptos"/>
          <w:sz w:val="24"/>
        </w:rPr>
        <w:t xml:space="preserve">Diese Massnahme wurde vom früheren Bausekretär angeregt und stellt nach wie vor eine sinnvolle Entlastung der Gesuchsteller </w:t>
      </w:r>
      <w:r w:rsidR="009467D0">
        <w:rPr>
          <w:rFonts w:ascii="Aptos" w:hAnsi="Aptos"/>
          <w:sz w:val="24"/>
        </w:rPr>
        <w:t xml:space="preserve">und eine Steigerung der Effizienz der Arbeit der Stadtverwaltung </w:t>
      </w:r>
      <w:r w:rsidRPr="00743588">
        <w:rPr>
          <w:rFonts w:ascii="Aptos" w:hAnsi="Aptos"/>
          <w:sz w:val="24"/>
        </w:rPr>
        <w:t>dar. Mit der Einführung der Meldepflicht (statt Baubewilligungspflicht) für Wärmepumpen und Solaranlagen ist die Anzahl der betroffenen Gesuche stark gesunken. Dadurch hält sich auch der Einnahmenausfall der Stadt in engen Grenzen.</w:t>
      </w:r>
    </w:p>
    <w:p w14:paraId="3087AD0C" w14:textId="0D26D454" w:rsidR="00BB1766" w:rsidRPr="00A6026B" w:rsidRDefault="00A6026B" w:rsidP="0071096E">
      <w:pPr>
        <w:spacing w:after="120"/>
        <w:jc w:val="both"/>
        <w:rPr>
          <w:rFonts w:ascii="Aptos" w:hAnsi="Aptos"/>
          <w:b/>
          <w:bCs/>
          <w:sz w:val="24"/>
        </w:rPr>
      </w:pPr>
      <w:r w:rsidRPr="00A6026B">
        <w:rPr>
          <w:rFonts w:ascii="Aptos" w:hAnsi="Aptos"/>
          <w:b/>
          <w:bCs/>
          <w:sz w:val="24"/>
        </w:rPr>
        <w:t>Empfehlung: Weiterführung des Verzichts auf die Baubewilligungsgebühren bei geförderten Projekten</w:t>
      </w:r>
    </w:p>
    <w:p w14:paraId="195D8340" w14:textId="12EA5E90" w:rsidR="00C27758" w:rsidRDefault="00C27758" w:rsidP="000D128F">
      <w:r>
        <w:br w:type="page"/>
      </w:r>
    </w:p>
    <w:p w14:paraId="7FE4F2D4" w14:textId="5E23AAD5" w:rsidR="00DF3F5F" w:rsidRDefault="00DF3F5F" w:rsidP="0071096E">
      <w:pPr>
        <w:pStyle w:val="berschrift1"/>
        <w:numPr>
          <w:ilvl w:val="0"/>
          <w:numId w:val="6"/>
        </w:numPr>
        <w:jc w:val="both"/>
        <w:rPr>
          <w:rFonts w:ascii="Aptos" w:hAnsi="Aptos"/>
        </w:rPr>
      </w:pPr>
      <w:bookmarkStart w:id="23" w:name="_Toc199776008"/>
      <w:r>
        <w:rPr>
          <w:rFonts w:ascii="Aptos" w:hAnsi="Aptos"/>
        </w:rPr>
        <w:lastRenderedPageBreak/>
        <w:t>Übersicht</w:t>
      </w:r>
      <w:r w:rsidR="00C33229">
        <w:rPr>
          <w:rFonts w:ascii="Aptos" w:hAnsi="Aptos"/>
        </w:rPr>
        <w:t xml:space="preserve"> Fördertatbestände und</w:t>
      </w:r>
      <w:r>
        <w:rPr>
          <w:rFonts w:ascii="Aptos" w:hAnsi="Aptos"/>
        </w:rPr>
        <w:t xml:space="preserve"> Mengengerüst Förderbeiträge</w:t>
      </w:r>
      <w:bookmarkEnd w:id="23"/>
    </w:p>
    <w:p w14:paraId="3FD665EA" w14:textId="113F284C" w:rsidR="00477A5D" w:rsidRDefault="00C33229" w:rsidP="0071096E">
      <w:pPr>
        <w:spacing w:after="120"/>
        <w:jc w:val="both"/>
        <w:rPr>
          <w:rFonts w:ascii="Aptos" w:hAnsi="Aptos"/>
          <w:sz w:val="24"/>
        </w:rPr>
      </w:pPr>
      <w:r>
        <w:rPr>
          <w:rFonts w:ascii="Aptos" w:hAnsi="Aptos"/>
          <w:sz w:val="24"/>
        </w:rPr>
        <w:t xml:space="preserve">Gemäss den Ausführungen und Empfehlungen in Kapitel </w:t>
      </w:r>
      <w:r w:rsidR="00902934">
        <w:rPr>
          <w:rFonts w:ascii="Aptos" w:hAnsi="Aptos"/>
          <w:sz w:val="24"/>
        </w:rPr>
        <w:fldChar w:fldCharType="begin"/>
      </w:r>
      <w:r w:rsidR="00902934">
        <w:rPr>
          <w:rFonts w:ascii="Aptos" w:hAnsi="Aptos"/>
          <w:sz w:val="24"/>
        </w:rPr>
        <w:instrText xml:space="preserve"> REF _Ref196825642 \r \h </w:instrText>
      </w:r>
      <w:r w:rsidR="0071096E">
        <w:rPr>
          <w:rFonts w:ascii="Aptos" w:hAnsi="Aptos"/>
          <w:sz w:val="24"/>
        </w:rPr>
        <w:instrText xml:space="preserve"> \* MERGEFORMAT </w:instrText>
      </w:r>
      <w:r w:rsidR="00902934">
        <w:rPr>
          <w:rFonts w:ascii="Aptos" w:hAnsi="Aptos"/>
          <w:sz w:val="24"/>
        </w:rPr>
      </w:r>
      <w:r w:rsidR="00902934">
        <w:rPr>
          <w:rFonts w:ascii="Aptos" w:hAnsi="Aptos"/>
          <w:sz w:val="24"/>
        </w:rPr>
        <w:fldChar w:fldCharType="separate"/>
      </w:r>
      <w:r w:rsidR="00A21559">
        <w:rPr>
          <w:rFonts w:ascii="Aptos" w:hAnsi="Aptos"/>
          <w:sz w:val="24"/>
        </w:rPr>
        <w:t>4</w:t>
      </w:r>
      <w:r w:rsidR="00902934">
        <w:rPr>
          <w:rFonts w:ascii="Aptos" w:hAnsi="Aptos"/>
          <w:sz w:val="24"/>
        </w:rPr>
        <w:fldChar w:fldCharType="end"/>
      </w:r>
      <w:r w:rsidR="0040214E">
        <w:rPr>
          <w:rFonts w:ascii="Aptos" w:hAnsi="Aptos"/>
          <w:sz w:val="24"/>
        </w:rPr>
        <w:t xml:space="preserve"> umfasst das Förderprogramm nach der Revision die folgenden Fördertatbestände (s. </w:t>
      </w:r>
      <w:r w:rsidR="00B77068" w:rsidRPr="00B77068">
        <w:rPr>
          <w:rFonts w:ascii="Aptos" w:hAnsi="Aptos"/>
          <w:sz w:val="24"/>
        </w:rPr>
        <w:fldChar w:fldCharType="begin"/>
      </w:r>
      <w:r w:rsidR="00B77068" w:rsidRPr="00B77068">
        <w:rPr>
          <w:rFonts w:ascii="Aptos" w:hAnsi="Aptos"/>
          <w:sz w:val="24"/>
        </w:rPr>
        <w:instrText xml:space="preserve"> REF _Ref196820141 \h  \* MERGEFORMAT </w:instrText>
      </w:r>
      <w:r w:rsidR="00B77068" w:rsidRPr="00B77068">
        <w:rPr>
          <w:rFonts w:ascii="Aptos" w:hAnsi="Aptos"/>
          <w:sz w:val="24"/>
        </w:rPr>
      </w:r>
      <w:r w:rsidR="00B77068" w:rsidRPr="00B77068">
        <w:rPr>
          <w:rFonts w:ascii="Aptos" w:hAnsi="Aptos"/>
          <w:sz w:val="24"/>
        </w:rPr>
        <w:fldChar w:fldCharType="separate"/>
      </w:r>
      <w:r w:rsidR="00A21559" w:rsidRPr="00A21559">
        <w:rPr>
          <w:rFonts w:ascii="Aptos" w:hAnsi="Aptos"/>
          <w:sz w:val="24"/>
        </w:rPr>
        <w:t xml:space="preserve">Tabelle </w:t>
      </w:r>
      <w:r w:rsidR="00A21559" w:rsidRPr="00A21559">
        <w:rPr>
          <w:rFonts w:ascii="Aptos" w:hAnsi="Aptos"/>
          <w:noProof/>
          <w:sz w:val="24"/>
        </w:rPr>
        <w:t>1</w:t>
      </w:r>
      <w:r w:rsidR="00B77068" w:rsidRPr="00B77068">
        <w:rPr>
          <w:rFonts w:ascii="Aptos" w:hAnsi="Aptos"/>
          <w:sz w:val="24"/>
        </w:rPr>
        <w:fldChar w:fldCharType="end"/>
      </w:r>
      <w:r w:rsidR="006C0EAD">
        <w:rPr>
          <w:rFonts w:ascii="Aptos" w:hAnsi="Aptos"/>
          <w:sz w:val="24"/>
        </w:rPr>
        <w:t>)</w:t>
      </w:r>
      <w:r w:rsidR="002F2CE3">
        <w:rPr>
          <w:rFonts w:ascii="Aptos" w:hAnsi="Aptos"/>
          <w:sz w:val="24"/>
        </w:rPr>
        <w:t xml:space="preserve">. </w:t>
      </w:r>
      <w:r w:rsidR="00915D1A">
        <w:rPr>
          <w:rFonts w:ascii="Aptos" w:hAnsi="Aptos"/>
          <w:sz w:val="24"/>
        </w:rPr>
        <w:t xml:space="preserve">Die Mengengerüste und Förderbudgets gemäss Kapitel </w:t>
      </w:r>
      <w:r w:rsidR="00915D1A">
        <w:rPr>
          <w:rFonts w:ascii="Aptos" w:hAnsi="Aptos"/>
          <w:sz w:val="24"/>
        </w:rPr>
        <w:fldChar w:fldCharType="begin"/>
      </w:r>
      <w:r w:rsidR="00915D1A">
        <w:rPr>
          <w:rFonts w:ascii="Aptos" w:hAnsi="Aptos"/>
          <w:sz w:val="24"/>
        </w:rPr>
        <w:instrText xml:space="preserve"> REF _Ref196824369 \r \h </w:instrText>
      </w:r>
      <w:r w:rsidR="0071096E">
        <w:rPr>
          <w:rFonts w:ascii="Aptos" w:hAnsi="Aptos"/>
          <w:sz w:val="24"/>
        </w:rPr>
        <w:instrText xml:space="preserve"> \* MERGEFORMAT </w:instrText>
      </w:r>
      <w:r w:rsidR="00915D1A">
        <w:rPr>
          <w:rFonts w:ascii="Aptos" w:hAnsi="Aptos"/>
          <w:sz w:val="24"/>
        </w:rPr>
      </w:r>
      <w:r w:rsidR="00915D1A">
        <w:rPr>
          <w:rFonts w:ascii="Aptos" w:hAnsi="Aptos"/>
          <w:sz w:val="24"/>
        </w:rPr>
        <w:fldChar w:fldCharType="separate"/>
      </w:r>
      <w:r w:rsidR="00A21559">
        <w:rPr>
          <w:rFonts w:ascii="Aptos" w:hAnsi="Aptos"/>
          <w:sz w:val="24"/>
        </w:rPr>
        <w:t>4</w:t>
      </w:r>
      <w:r w:rsidR="00915D1A">
        <w:rPr>
          <w:rFonts w:ascii="Aptos" w:hAnsi="Aptos"/>
          <w:sz w:val="24"/>
        </w:rPr>
        <w:fldChar w:fldCharType="end"/>
      </w:r>
      <w:r w:rsidR="00915D1A">
        <w:rPr>
          <w:rFonts w:ascii="Aptos" w:hAnsi="Aptos"/>
          <w:sz w:val="24"/>
        </w:rPr>
        <w:t xml:space="preserve"> sind in der </w:t>
      </w:r>
      <w:r w:rsidR="00915D1A" w:rsidRPr="00915D1A">
        <w:rPr>
          <w:rFonts w:ascii="Aptos" w:hAnsi="Aptos"/>
          <w:sz w:val="24"/>
        </w:rPr>
        <w:t xml:space="preserve">folgenden </w:t>
      </w:r>
      <w:r w:rsidR="00915D1A" w:rsidRPr="00C27758">
        <w:rPr>
          <w:rFonts w:ascii="Aptos" w:hAnsi="Aptos"/>
          <w:sz w:val="24"/>
        </w:rPr>
        <w:fldChar w:fldCharType="begin"/>
      </w:r>
      <w:r w:rsidR="00915D1A" w:rsidRPr="00C27758">
        <w:rPr>
          <w:rFonts w:ascii="Aptos" w:hAnsi="Aptos"/>
          <w:sz w:val="24"/>
        </w:rPr>
        <w:instrText xml:space="preserve"> REF _Ref196826622 \h  \* MERGEFORMAT </w:instrText>
      </w:r>
      <w:r w:rsidR="00915D1A" w:rsidRPr="00C27758">
        <w:rPr>
          <w:rFonts w:ascii="Aptos" w:hAnsi="Aptos"/>
          <w:sz w:val="24"/>
        </w:rPr>
      </w:r>
      <w:r w:rsidR="00915D1A" w:rsidRPr="00C27758">
        <w:rPr>
          <w:rFonts w:ascii="Aptos" w:hAnsi="Aptos"/>
          <w:sz w:val="24"/>
        </w:rPr>
        <w:fldChar w:fldCharType="separate"/>
      </w:r>
      <w:r w:rsidR="00A21559" w:rsidRPr="00C27758">
        <w:rPr>
          <w:rFonts w:ascii="Aptos" w:hAnsi="Aptos"/>
          <w:noProof/>
          <w:sz w:val="24"/>
        </w:rPr>
        <w:t>Tabelle 2</w:t>
      </w:r>
      <w:r w:rsidR="00915D1A" w:rsidRPr="00C27758">
        <w:rPr>
          <w:rFonts w:ascii="Aptos" w:hAnsi="Aptos"/>
          <w:sz w:val="24"/>
        </w:rPr>
        <w:fldChar w:fldCharType="end"/>
      </w:r>
      <w:r w:rsidR="00915D1A" w:rsidRPr="00C27758">
        <w:rPr>
          <w:rFonts w:ascii="Aptos" w:hAnsi="Aptos"/>
          <w:sz w:val="24"/>
        </w:rPr>
        <w:t xml:space="preserve"> </w:t>
      </w:r>
      <w:r w:rsidR="00915D1A">
        <w:rPr>
          <w:rFonts w:ascii="Aptos" w:hAnsi="Aptos"/>
          <w:sz w:val="24"/>
        </w:rPr>
        <w:t>zusammengefasst und nach den vorgeschlagenen Förderkategorien geordnet. Da die Anzahl Fördergesuche in der Realität sehr wahrscheinlich vom vorgeschlagenen Mengengerüst abweichen wird, erlaubt eine Zusammenfassung der einzelnen Fördertatbestände in passende Förderkategorien den unkomplizierten Ausgleich dieser Abweichungen innerhalb des Förderkredits. Die Energiekommission kann regelmässig entscheiden, ob sie innerhalb der Förderkategorie eine Verschiebung der budgetierten Förderbeiträge zu ähnlichen Fördertatbeständen zulassen will, wenn die budgetierten Förderbeiträge für einzelne Fördertatbestände bereits aufgebraucht sind.</w:t>
      </w:r>
      <w:r w:rsidR="00E744BE">
        <w:rPr>
          <w:rFonts w:ascii="Aptos" w:hAnsi="Aptos"/>
          <w:sz w:val="24"/>
        </w:rPr>
        <w:t xml:space="preserve"> Zudem kann sie die Anzahl Fördergesuche bei den einzelnen Kategorien auch mit den Kommunikationsaktivitäten zum Förderprogramm ein Stück weit steuern. </w:t>
      </w:r>
      <w:r w:rsidR="00E744BE">
        <w:rPr>
          <w:rFonts w:ascii="Aptos" w:hAnsi="Aptos"/>
          <w:sz w:val="24"/>
          <w:lang w:val="de-DE"/>
        </w:rPr>
        <w:t>Die jährliche</w:t>
      </w:r>
      <w:r w:rsidR="00E744BE" w:rsidRPr="00E744BE">
        <w:rPr>
          <w:rFonts w:ascii="Aptos" w:hAnsi="Aptos"/>
          <w:sz w:val="24"/>
          <w:lang w:val="de-DE"/>
        </w:rPr>
        <w:t xml:space="preserve"> Kommunikation </w:t>
      </w:r>
      <w:r w:rsidR="00E744BE">
        <w:rPr>
          <w:rFonts w:ascii="Aptos" w:hAnsi="Aptos"/>
          <w:sz w:val="24"/>
          <w:lang w:val="de-DE"/>
        </w:rPr>
        <w:t>ist somit auf die gewünschten</w:t>
      </w:r>
      <w:r w:rsidR="00E744BE" w:rsidRPr="00E744BE">
        <w:rPr>
          <w:rFonts w:ascii="Aptos" w:hAnsi="Aptos"/>
          <w:sz w:val="24"/>
          <w:lang w:val="de-DE"/>
        </w:rPr>
        <w:t xml:space="preserve"> thematische</w:t>
      </w:r>
      <w:r w:rsidR="00E744BE">
        <w:rPr>
          <w:rFonts w:ascii="Aptos" w:hAnsi="Aptos"/>
          <w:sz w:val="24"/>
          <w:lang w:val="de-DE"/>
        </w:rPr>
        <w:t>n bzw. finanziellen</w:t>
      </w:r>
      <w:r w:rsidR="00E744BE" w:rsidRPr="00E744BE">
        <w:rPr>
          <w:rFonts w:ascii="Aptos" w:hAnsi="Aptos"/>
          <w:sz w:val="24"/>
          <w:lang w:val="de-DE"/>
        </w:rPr>
        <w:t xml:space="preserve"> Schwerpunkte</w:t>
      </w:r>
      <w:r w:rsidR="00E744BE">
        <w:rPr>
          <w:rFonts w:ascii="Aptos" w:hAnsi="Aptos"/>
          <w:sz w:val="24"/>
          <w:lang w:val="de-DE"/>
        </w:rPr>
        <w:t xml:space="preserve"> des Förderprogramms</w:t>
      </w:r>
      <w:r w:rsidR="00E744BE" w:rsidRPr="00E744BE">
        <w:rPr>
          <w:rFonts w:ascii="Aptos" w:hAnsi="Aptos"/>
          <w:sz w:val="24"/>
          <w:lang w:val="de-DE"/>
        </w:rPr>
        <w:t xml:space="preserve"> ab</w:t>
      </w:r>
      <w:r w:rsidR="00E744BE">
        <w:rPr>
          <w:rFonts w:ascii="Aptos" w:hAnsi="Aptos"/>
          <w:sz w:val="24"/>
          <w:lang w:val="de-DE"/>
        </w:rPr>
        <w:t>zu</w:t>
      </w:r>
      <w:r w:rsidR="00E744BE" w:rsidRPr="00E744BE">
        <w:rPr>
          <w:rFonts w:ascii="Aptos" w:hAnsi="Aptos"/>
          <w:sz w:val="24"/>
          <w:lang w:val="de-DE"/>
        </w:rPr>
        <w:t xml:space="preserve">stimmen. </w:t>
      </w:r>
      <w:r w:rsidR="000B014A">
        <w:rPr>
          <w:rFonts w:ascii="Aptos" w:hAnsi="Aptos"/>
          <w:sz w:val="24"/>
          <w:lang w:val="de-DE"/>
        </w:rPr>
        <w:t>Z.B. kann die Kommission</w:t>
      </w:r>
      <w:r w:rsidR="00E744BE" w:rsidRPr="00E744BE">
        <w:rPr>
          <w:rFonts w:ascii="Aptos" w:hAnsi="Aptos"/>
          <w:sz w:val="24"/>
          <w:lang w:val="de-DE"/>
        </w:rPr>
        <w:t xml:space="preserve"> Förderbudgets mit </w:t>
      </w:r>
      <w:r w:rsidR="000B014A">
        <w:rPr>
          <w:rFonts w:ascii="Aptos" w:hAnsi="Aptos"/>
          <w:sz w:val="24"/>
          <w:lang w:val="de-DE"/>
        </w:rPr>
        <w:t>gezielten A</w:t>
      </w:r>
      <w:r w:rsidR="00E744BE" w:rsidRPr="00E744BE">
        <w:rPr>
          <w:rFonts w:ascii="Aptos" w:hAnsi="Aptos"/>
          <w:sz w:val="24"/>
          <w:lang w:val="de-DE"/>
        </w:rPr>
        <w:t>ktionen ausschöpfen</w:t>
      </w:r>
      <w:r w:rsidR="000B014A">
        <w:rPr>
          <w:rFonts w:ascii="Aptos" w:hAnsi="Aptos"/>
          <w:sz w:val="24"/>
          <w:lang w:val="de-DE"/>
        </w:rPr>
        <w:t xml:space="preserve"> bzw. bei Bedarf einen Fördertatbestand auch wieder streichen, wenn über eine längere Zeit gar keine entsprechenden Gesuche eintreffen.</w:t>
      </w:r>
      <w:r w:rsidR="00E744BE" w:rsidRPr="00E744BE">
        <w:rPr>
          <w:rFonts w:ascii="Aptos" w:hAnsi="Aptos"/>
          <w:sz w:val="24"/>
          <w:lang w:val="de-DE"/>
        </w:rPr>
        <w:t xml:space="preserve"> </w:t>
      </w:r>
    </w:p>
    <w:p w14:paraId="53ACF204" w14:textId="5CD6DB72" w:rsidR="00CC5638" w:rsidRPr="004C6CD9" w:rsidRDefault="00CC5638" w:rsidP="00CC5638">
      <w:pPr>
        <w:pStyle w:val="Beschriftung"/>
        <w:keepNext/>
        <w:rPr>
          <w:rFonts w:ascii="Aptos" w:hAnsi="Aptos"/>
          <w:color w:val="auto"/>
          <w:sz w:val="20"/>
          <w:szCs w:val="20"/>
        </w:rPr>
      </w:pPr>
      <w:bookmarkStart w:id="24" w:name="_Ref196820141"/>
      <w:r w:rsidRPr="004C6CD9">
        <w:rPr>
          <w:rFonts w:ascii="Aptos" w:hAnsi="Aptos"/>
          <w:color w:val="auto"/>
          <w:sz w:val="20"/>
          <w:szCs w:val="20"/>
        </w:rPr>
        <w:t xml:space="preserve">Tabelle </w:t>
      </w:r>
      <w:r w:rsidRPr="004C6CD9">
        <w:rPr>
          <w:rFonts w:ascii="Aptos" w:hAnsi="Aptos"/>
          <w:color w:val="auto"/>
          <w:sz w:val="20"/>
          <w:szCs w:val="20"/>
        </w:rPr>
        <w:fldChar w:fldCharType="begin"/>
      </w:r>
      <w:r w:rsidRPr="004C6CD9">
        <w:rPr>
          <w:rFonts w:ascii="Aptos" w:hAnsi="Aptos"/>
          <w:color w:val="auto"/>
          <w:sz w:val="20"/>
          <w:szCs w:val="20"/>
        </w:rPr>
        <w:instrText xml:space="preserve"> SEQ Tabelle \* ARABIC </w:instrText>
      </w:r>
      <w:r w:rsidRPr="004C6CD9">
        <w:rPr>
          <w:rFonts w:ascii="Aptos" w:hAnsi="Aptos"/>
          <w:color w:val="auto"/>
          <w:sz w:val="20"/>
          <w:szCs w:val="20"/>
        </w:rPr>
        <w:fldChar w:fldCharType="separate"/>
      </w:r>
      <w:r w:rsidR="00A21559">
        <w:rPr>
          <w:rFonts w:ascii="Aptos" w:hAnsi="Aptos"/>
          <w:noProof/>
          <w:color w:val="auto"/>
          <w:sz w:val="20"/>
          <w:szCs w:val="20"/>
        </w:rPr>
        <w:t>1</w:t>
      </w:r>
      <w:r w:rsidRPr="004C6CD9">
        <w:rPr>
          <w:rFonts w:ascii="Aptos" w:hAnsi="Aptos"/>
          <w:color w:val="auto"/>
          <w:sz w:val="20"/>
          <w:szCs w:val="20"/>
        </w:rPr>
        <w:fldChar w:fldCharType="end"/>
      </w:r>
      <w:bookmarkEnd w:id="24"/>
      <w:r w:rsidRPr="004C6CD9">
        <w:rPr>
          <w:rFonts w:ascii="Aptos" w:hAnsi="Aptos"/>
          <w:color w:val="auto"/>
          <w:sz w:val="20"/>
          <w:szCs w:val="20"/>
        </w:rPr>
        <w:t>: Übersicht über die geförderten Massnahmen gemäss Kapitel 4</w:t>
      </w:r>
    </w:p>
    <w:tbl>
      <w:tblPr>
        <w:tblStyle w:val="Tabellenraster"/>
        <w:tblW w:w="9062" w:type="dxa"/>
        <w:tblLook w:val="04A0" w:firstRow="1" w:lastRow="0" w:firstColumn="1" w:lastColumn="0" w:noHBand="0" w:noVBand="1"/>
      </w:tblPr>
      <w:tblGrid>
        <w:gridCol w:w="1838"/>
        <w:gridCol w:w="992"/>
        <w:gridCol w:w="1843"/>
        <w:gridCol w:w="1134"/>
        <w:gridCol w:w="1863"/>
        <w:gridCol w:w="1392"/>
      </w:tblGrid>
      <w:tr w:rsidR="00E27C9E" w14:paraId="19A11B1E" w14:textId="77777777" w:rsidTr="00FF3563">
        <w:tc>
          <w:tcPr>
            <w:tcW w:w="1838" w:type="dxa"/>
            <w:shd w:val="clear" w:color="auto" w:fill="BFBFBF" w:themeFill="background1" w:themeFillShade="BF"/>
          </w:tcPr>
          <w:p w14:paraId="413DD969" w14:textId="77777777" w:rsidR="00E27C9E" w:rsidRPr="00C549EC" w:rsidRDefault="00E27C9E" w:rsidP="00A82E3A">
            <w:pPr>
              <w:rPr>
                <w:rFonts w:ascii="Aptos" w:hAnsi="Aptos"/>
                <w:b/>
                <w:bCs/>
                <w:sz w:val="18"/>
                <w:szCs w:val="18"/>
              </w:rPr>
            </w:pPr>
            <w:r w:rsidRPr="00C549EC">
              <w:rPr>
                <w:rFonts w:ascii="Aptos" w:hAnsi="Aptos"/>
                <w:b/>
                <w:bCs/>
                <w:sz w:val="18"/>
                <w:szCs w:val="18"/>
              </w:rPr>
              <w:t>Massnahme</w:t>
            </w:r>
          </w:p>
        </w:tc>
        <w:tc>
          <w:tcPr>
            <w:tcW w:w="992" w:type="dxa"/>
            <w:shd w:val="clear" w:color="auto" w:fill="BFBFBF" w:themeFill="background1" w:themeFillShade="BF"/>
          </w:tcPr>
          <w:p w14:paraId="7CCA674F" w14:textId="77777777" w:rsidR="00E27C9E" w:rsidRPr="00C549EC" w:rsidRDefault="00E27C9E" w:rsidP="00A82E3A">
            <w:pPr>
              <w:rPr>
                <w:rFonts w:ascii="Aptos" w:hAnsi="Aptos"/>
                <w:b/>
                <w:bCs/>
                <w:sz w:val="18"/>
                <w:szCs w:val="18"/>
              </w:rPr>
            </w:pPr>
            <w:r w:rsidRPr="00C549EC">
              <w:rPr>
                <w:rFonts w:ascii="Aptos" w:hAnsi="Aptos"/>
                <w:b/>
                <w:bCs/>
                <w:sz w:val="18"/>
                <w:szCs w:val="18"/>
              </w:rPr>
              <w:t>Förderung</w:t>
            </w:r>
          </w:p>
        </w:tc>
        <w:tc>
          <w:tcPr>
            <w:tcW w:w="1843" w:type="dxa"/>
            <w:shd w:val="clear" w:color="auto" w:fill="BFBFBF" w:themeFill="background1" w:themeFillShade="BF"/>
          </w:tcPr>
          <w:p w14:paraId="7BEA3D8D" w14:textId="77777777" w:rsidR="00E27C9E" w:rsidRPr="00C549EC" w:rsidRDefault="00E27C9E" w:rsidP="00A82E3A">
            <w:pPr>
              <w:rPr>
                <w:rFonts w:ascii="Aptos" w:hAnsi="Aptos"/>
                <w:b/>
                <w:bCs/>
                <w:sz w:val="18"/>
                <w:szCs w:val="18"/>
              </w:rPr>
            </w:pPr>
            <w:r w:rsidRPr="00C549EC">
              <w:rPr>
                <w:rFonts w:ascii="Aptos" w:hAnsi="Aptos"/>
                <w:b/>
                <w:bCs/>
                <w:sz w:val="18"/>
                <w:szCs w:val="18"/>
              </w:rPr>
              <w:t>Förderkategorie</w:t>
            </w:r>
          </w:p>
        </w:tc>
        <w:tc>
          <w:tcPr>
            <w:tcW w:w="1134" w:type="dxa"/>
            <w:shd w:val="clear" w:color="auto" w:fill="BFBFBF" w:themeFill="background1" w:themeFillShade="BF"/>
          </w:tcPr>
          <w:p w14:paraId="6448542A" w14:textId="77777777" w:rsidR="00E27C9E" w:rsidRPr="00C549EC" w:rsidRDefault="00E27C9E" w:rsidP="00A82E3A">
            <w:pPr>
              <w:rPr>
                <w:rFonts w:ascii="Aptos" w:hAnsi="Aptos"/>
                <w:b/>
                <w:bCs/>
                <w:sz w:val="18"/>
                <w:szCs w:val="18"/>
              </w:rPr>
            </w:pPr>
            <w:r w:rsidRPr="00C549EC">
              <w:rPr>
                <w:rFonts w:ascii="Aptos" w:hAnsi="Aptos"/>
                <w:b/>
                <w:bCs/>
                <w:sz w:val="18"/>
                <w:szCs w:val="18"/>
              </w:rPr>
              <w:t>Themenspeicher</w:t>
            </w:r>
          </w:p>
        </w:tc>
        <w:tc>
          <w:tcPr>
            <w:tcW w:w="1863" w:type="dxa"/>
            <w:shd w:val="clear" w:color="auto" w:fill="BFBFBF" w:themeFill="background1" w:themeFillShade="BF"/>
          </w:tcPr>
          <w:p w14:paraId="77EF822D" w14:textId="607E4B18" w:rsidR="00E27C9E" w:rsidRPr="00C549EC" w:rsidRDefault="00E27C9E" w:rsidP="00A82E3A">
            <w:pPr>
              <w:rPr>
                <w:rFonts w:ascii="Aptos" w:hAnsi="Aptos"/>
                <w:b/>
                <w:bCs/>
                <w:sz w:val="18"/>
                <w:szCs w:val="18"/>
              </w:rPr>
            </w:pPr>
            <w:r w:rsidRPr="00C549EC">
              <w:rPr>
                <w:rFonts w:ascii="Aptos" w:hAnsi="Aptos"/>
                <w:b/>
                <w:bCs/>
                <w:sz w:val="18"/>
                <w:szCs w:val="18"/>
              </w:rPr>
              <w:t>Abstufung Förderbeiträge</w:t>
            </w:r>
            <w:r w:rsidR="00451434" w:rsidRPr="00C549EC">
              <w:rPr>
                <w:rFonts w:ascii="Aptos" w:hAnsi="Aptos"/>
                <w:b/>
                <w:bCs/>
                <w:sz w:val="18"/>
                <w:szCs w:val="18"/>
              </w:rPr>
              <w:t xml:space="preserve"> kommerziell / gemeinnützig</w:t>
            </w:r>
          </w:p>
        </w:tc>
        <w:tc>
          <w:tcPr>
            <w:tcW w:w="1392" w:type="dxa"/>
            <w:shd w:val="clear" w:color="auto" w:fill="BFBFBF" w:themeFill="background1" w:themeFillShade="BF"/>
          </w:tcPr>
          <w:p w14:paraId="45D1B888" w14:textId="13BDEB10" w:rsidR="00E27C9E" w:rsidRPr="00C549EC" w:rsidRDefault="00E27C9E" w:rsidP="00A82E3A">
            <w:pPr>
              <w:rPr>
                <w:rFonts w:ascii="Aptos" w:hAnsi="Aptos"/>
                <w:b/>
                <w:bCs/>
                <w:sz w:val="18"/>
                <w:szCs w:val="18"/>
              </w:rPr>
            </w:pPr>
            <w:r w:rsidRPr="00C549EC">
              <w:rPr>
                <w:rFonts w:ascii="Aptos" w:hAnsi="Aptos"/>
                <w:b/>
                <w:bCs/>
                <w:sz w:val="18"/>
                <w:szCs w:val="18"/>
              </w:rPr>
              <w:t>Bemerkung</w:t>
            </w:r>
          </w:p>
        </w:tc>
      </w:tr>
      <w:tr w:rsidR="00E27C9E" w14:paraId="32649ADC" w14:textId="77777777" w:rsidTr="00CE5F5D">
        <w:tc>
          <w:tcPr>
            <w:tcW w:w="9062" w:type="dxa"/>
            <w:gridSpan w:val="6"/>
            <w:shd w:val="clear" w:color="auto" w:fill="D9D9D9" w:themeFill="background1" w:themeFillShade="D9"/>
          </w:tcPr>
          <w:p w14:paraId="5499FBFA" w14:textId="3A61EF7C" w:rsidR="00E27C9E" w:rsidRPr="00C549EC" w:rsidRDefault="00E27C9E" w:rsidP="00A82E3A">
            <w:pPr>
              <w:rPr>
                <w:rFonts w:ascii="Aptos" w:hAnsi="Aptos"/>
                <w:b/>
                <w:bCs/>
                <w:sz w:val="18"/>
                <w:szCs w:val="18"/>
              </w:rPr>
            </w:pPr>
            <w:bookmarkStart w:id="25" w:name="_Hlk196828325"/>
            <w:r w:rsidRPr="00C549EC">
              <w:rPr>
                <w:rFonts w:ascii="Aptos" w:hAnsi="Aptos"/>
                <w:b/>
                <w:bCs/>
                <w:sz w:val="18"/>
                <w:szCs w:val="18"/>
              </w:rPr>
              <w:t>Heizung und Warmwasser</w:t>
            </w:r>
          </w:p>
        </w:tc>
      </w:tr>
      <w:tr w:rsidR="00E27C9E" w14:paraId="4808C01D" w14:textId="77777777" w:rsidTr="00FF3563">
        <w:tc>
          <w:tcPr>
            <w:tcW w:w="1838" w:type="dxa"/>
          </w:tcPr>
          <w:p w14:paraId="5895B91F" w14:textId="77777777" w:rsidR="00E27C9E" w:rsidRPr="00C549EC" w:rsidRDefault="00E27C9E" w:rsidP="00A82E3A">
            <w:pPr>
              <w:rPr>
                <w:rFonts w:ascii="Aptos" w:hAnsi="Aptos"/>
                <w:sz w:val="18"/>
                <w:szCs w:val="18"/>
              </w:rPr>
            </w:pPr>
            <w:r w:rsidRPr="00C549EC">
              <w:rPr>
                <w:rFonts w:ascii="Aptos" w:hAnsi="Aptos"/>
                <w:sz w:val="18"/>
                <w:szCs w:val="18"/>
              </w:rPr>
              <w:t>Solarthermische Anlagen</w:t>
            </w:r>
          </w:p>
        </w:tc>
        <w:tc>
          <w:tcPr>
            <w:tcW w:w="992" w:type="dxa"/>
            <w:shd w:val="clear" w:color="auto" w:fill="FF0000"/>
          </w:tcPr>
          <w:p w14:paraId="02EBB3E1" w14:textId="77777777" w:rsidR="00E27C9E" w:rsidRPr="00C549EC" w:rsidRDefault="00E27C9E" w:rsidP="00A82E3A">
            <w:pPr>
              <w:rPr>
                <w:rFonts w:ascii="Aptos" w:hAnsi="Aptos"/>
                <w:sz w:val="18"/>
                <w:szCs w:val="18"/>
              </w:rPr>
            </w:pPr>
            <w:r w:rsidRPr="00C549EC">
              <w:rPr>
                <w:rFonts w:ascii="Aptos" w:hAnsi="Aptos"/>
                <w:sz w:val="18"/>
                <w:szCs w:val="18"/>
              </w:rPr>
              <w:t>Nein</w:t>
            </w:r>
          </w:p>
        </w:tc>
        <w:tc>
          <w:tcPr>
            <w:tcW w:w="1843" w:type="dxa"/>
          </w:tcPr>
          <w:p w14:paraId="27607B82" w14:textId="77777777" w:rsidR="00E27C9E" w:rsidRPr="00C549EC" w:rsidRDefault="00E27C9E" w:rsidP="00A82E3A">
            <w:pPr>
              <w:rPr>
                <w:rFonts w:ascii="Aptos" w:hAnsi="Aptos"/>
                <w:sz w:val="18"/>
                <w:szCs w:val="18"/>
              </w:rPr>
            </w:pPr>
            <w:r w:rsidRPr="00C549EC">
              <w:rPr>
                <w:rFonts w:ascii="Aptos" w:hAnsi="Aptos"/>
                <w:sz w:val="18"/>
                <w:szCs w:val="18"/>
              </w:rPr>
              <w:t>-</w:t>
            </w:r>
          </w:p>
        </w:tc>
        <w:tc>
          <w:tcPr>
            <w:tcW w:w="1134" w:type="dxa"/>
            <w:shd w:val="clear" w:color="auto" w:fill="92D050"/>
          </w:tcPr>
          <w:p w14:paraId="3B6EE99E" w14:textId="77777777" w:rsidR="00E27C9E" w:rsidRPr="00C549EC" w:rsidRDefault="00E27C9E" w:rsidP="00A82E3A">
            <w:pPr>
              <w:rPr>
                <w:rFonts w:ascii="Aptos" w:hAnsi="Aptos"/>
                <w:sz w:val="18"/>
                <w:szCs w:val="18"/>
              </w:rPr>
            </w:pPr>
            <w:r w:rsidRPr="00C549EC">
              <w:rPr>
                <w:rFonts w:ascii="Aptos" w:hAnsi="Aptos"/>
                <w:sz w:val="18"/>
                <w:szCs w:val="18"/>
              </w:rPr>
              <w:t>Ja</w:t>
            </w:r>
          </w:p>
        </w:tc>
        <w:tc>
          <w:tcPr>
            <w:tcW w:w="1863" w:type="dxa"/>
          </w:tcPr>
          <w:p w14:paraId="49F7299A" w14:textId="3AB07100" w:rsidR="00E27C9E" w:rsidRPr="00C549EC" w:rsidRDefault="00E27C9E" w:rsidP="00A82E3A">
            <w:pPr>
              <w:rPr>
                <w:rFonts w:ascii="Aptos" w:hAnsi="Aptos"/>
                <w:sz w:val="18"/>
                <w:szCs w:val="18"/>
              </w:rPr>
            </w:pPr>
            <w:r w:rsidRPr="00C549EC">
              <w:rPr>
                <w:rFonts w:ascii="Aptos" w:hAnsi="Aptos"/>
                <w:sz w:val="18"/>
                <w:szCs w:val="18"/>
              </w:rPr>
              <w:t>-</w:t>
            </w:r>
          </w:p>
        </w:tc>
        <w:tc>
          <w:tcPr>
            <w:tcW w:w="1392" w:type="dxa"/>
          </w:tcPr>
          <w:p w14:paraId="29053681" w14:textId="56CB5565" w:rsidR="00E27C9E" w:rsidRPr="00C549EC" w:rsidRDefault="005C779C" w:rsidP="00A82E3A">
            <w:pPr>
              <w:rPr>
                <w:rFonts w:ascii="Aptos" w:hAnsi="Aptos"/>
                <w:sz w:val="18"/>
                <w:szCs w:val="18"/>
              </w:rPr>
            </w:pPr>
            <w:r w:rsidRPr="00C549EC">
              <w:rPr>
                <w:rFonts w:ascii="Aptos" w:hAnsi="Aptos"/>
                <w:sz w:val="18"/>
                <w:szCs w:val="18"/>
              </w:rPr>
              <w:t>Prüfen bei starker Zunahme von L</w:t>
            </w:r>
            <w:r w:rsidR="00D73C67" w:rsidRPr="00C549EC">
              <w:rPr>
                <w:rFonts w:ascii="Aptos" w:hAnsi="Aptos"/>
                <w:sz w:val="18"/>
                <w:szCs w:val="18"/>
              </w:rPr>
              <w:t>W-</w:t>
            </w:r>
            <w:r w:rsidRPr="00C549EC">
              <w:rPr>
                <w:rFonts w:ascii="Aptos" w:hAnsi="Aptos"/>
                <w:sz w:val="18"/>
                <w:szCs w:val="18"/>
              </w:rPr>
              <w:t>WP</w:t>
            </w:r>
          </w:p>
        </w:tc>
      </w:tr>
      <w:tr w:rsidR="00E27C9E" w14:paraId="5EE72C06" w14:textId="77777777" w:rsidTr="00FF3563">
        <w:tc>
          <w:tcPr>
            <w:tcW w:w="1838" w:type="dxa"/>
          </w:tcPr>
          <w:p w14:paraId="12BEFCCB" w14:textId="77777777" w:rsidR="00E27C9E" w:rsidRPr="00C549EC" w:rsidRDefault="00E27C9E" w:rsidP="00A82E3A">
            <w:pPr>
              <w:rPr>
                <w:rFonts w:ascii="Aptos" w:hAnsi="Aptos"/>
                <w:sz w:val="18"/>
                <w:szCs w:val="18"/>
              </w:rPr>
            </w:pPr>
            <w:r w:rsidRPr="00C549EC">
              <w:rPr>
                <w:rFonts w:ascii="Aptos" w:hAnsi="Aptos"/>
                <w:sz w:val="18"/>
                <w:szCs w:val="18"/>
              </w:rPr>
              <w:t>Dezentrale Wärmepumpenboiler</w:t>
            </w:r>
          </w:p>
        </w:tc>
        <w:tc>
          <w:tcPr>
            <w:tcW w:w="992" w:type="dxa"/>
            <w:shd w:val="clear" w:color="auto" w:fill="FF0000"/>
          </w:tcPr>
          <w:p w14:paraId="43F4AC92" w14:textId="77777777" w:rsidR="00E27C9E" w:rsidRPr="00C549EC" w:rsidRDefault="00E27C9E" w:rsidP="00A82E3A">
            <w:pPr>
              <w:rPr>
                <w:rFonts w:ascii="Aptos" w:hAnsi="Aptos"/>
                <w:sz w:val="18"/>
                <w:szCs w:val="18"/>
              </w:rPr>
            </w:pPr>
            <w:r w:rsidRPr="00C549EC">
              <w:rPr>
                <w:rFonts w:ascii="Aptos" w:hAnsi="Aptos"/>
                <w:sz w:val="18"/>
                <w:szCs w:val="18"/>
              </w:rPr>
              <w:t>Nein</w:t>
            </w:r>
          </w:p>
        </w:tc>
        <w:tc>
          <w:tcPr>
            <w:tcW w:w="1843" w:type="dxa"/>
          </w:tcPr>
          <w:p w14:paraId="1C8D390E" w14:textId="77777777" w:rsidR="00E27C9E" w:rsidRPr="00C549EC" w:rsidRDefault="00E27C9E" w:rsidP="00A82E3A">
            <w:pPr>
              <w:rPr>
                <w:rFonts w:ascii="Aptos" w:hAnsi="Aptos"/>
                <w:sz w:val="18"/>
                <w:szCs w:val="18"/>
              </w:rPr>
            </w:pPr>
            <w:r w:rsidRPr="00C549EC">
              <w:rPr>
                <w:rFonts w:ascii="Aptos" w:hAnsi="Aptos"/>
                <w:sz w:val="18"/>
                <w:szCs w:val="18"/>
              </w:rPr>
              <w:t>-</w:t>
            </w:r>
          </w:p>
        </w:tc>
        <w:tc>
          <w:tcPr>
            <w:tcW w:w="1134" w:type="dxa"/>
            <w:shd w:val="clear" w:color="auto" w:fill="92D050"/>
          </w:tcPr>
          <w:p w14:paraId="70D283A8" w14:textId="77777777" w:rsidR="00E27C9E" w:rsidRPr="00C549EC" w:rsidRDefault="00E27C9E" w:rsidP="00A82E3A">
            <w:pPr>
              <w:rPr>
                <w:rFonts w:ascii="Aptos" w:hAnsi="Aptos"/>
                <w:sz w:val="18"/>
                <w:szCs w:val="18"/>
              </w:rPr>
            </w:pPr>
            <w:r w:rsidRPr="00C549EC">
              <w:rPr>
                <w:rFonts w:ascii="Aptos" w:hAnsi="Aptos"/>
                <w:sz w:val="18"/>
                <w:szCs w:val="18"/>
              </w:rPr>
              <w:t>Ja</w:t>
            </w:r>
          </w:p>
        </w:tc>
        <w:tc>
          <w:tcPr>
            <w:tcW w:w="1863" w:type="dxa"/>
          </w:tcPr>
          <w:p w14:paraId="6E58AA99" w14:textId="1DEBE8CA" w:rsidR="00E27C9E" w:rsidRPr="00C549EC" w:rsidRDefault="00E27C9E" w:rsidP="00A82E3A">
            <w:pPr>
              <w:rPr>
                <w:rFonts w:ascii="Aptos" w:hAnsi="Aptos"/>
                <w:sz w:val="18"/>
                <w:szCs w:val="18"/>
              </w:rPr>
            </w:pPr>
            <w:r w:rsidRPr="00C549EC">
              <w:rPr>
                <w:rFonts w:ascii="Aptos" w:hAnsi="Aptos"/>
                <w:sz w:val="18"/>
                <w:szCs w:val="18"/>
              </w:rPr>
              <w:t>-</w:t>
            </w:r>
          </w:p>
        </w:tc>
        <w:tc>
          <w:tcPr>
            <w:tcW w:w="1392" w:type="dxa"/>
          </w:tcPr>
          <w:p w14:paraId="5711BF5D" w14:textId="7181E2B8" w:rsidR="00E27C9E" w:rsidRPr="00C549EC" w:rsidRDefault="005C779C" w:rsidP="00A82E3A">
            <w:pPr>
              <w:rPr>
                <w:rFonts w:ascii="Aptos" w:hAnsi="Aptos"/>
                <w:sz w:val="18"/>
                <w:szCs w:val="18"/>
              </w:rPr>
            </w:pPr>
            <w:r w:rsidRPr="00C549EC">
              <w:rPr>
                <w:rFonts w:ascii="Aptos" w:hAnsi="Aptos"/>
                <w:sz w:val="18"/>
                <w:szCs w:val="18"/>
              </w:rPr>
              <w:t>Prüfen mit Messwerten</w:t>
            </w:r>
          </w:p>
        </w:tc>
      </w:tr>
      <w:tr w:rsidR="00E27C9E" w14:paraId="1B254282" w14:textId="77777777" w:rsidTr="00FF3563">
        <w:tc>
          <w:tcPr>
            <w:tcW w:w="1838" w:type="dxa"/>
          </w:tcPr>
          <w:p w14:paraId="6590C8D4" w14:textId="77777777" w:rsidR="00E27C9E" w:rsidRPr="00C549EC" w:rsidRDefault="00E27C9E" w:rsidP="00A82E3A">
            <w:pPr>
              <w:rPr>
                <w:rFonts w:ascii="Aptos" w:hAnsi="Aptos"/>
                <w:sz w:val="18"/>
                <w:szCs w:val="18"/>
              </w:rPr>
            </w:pPr>
            <w:r w:rsidRPr="00C549EC">
              <w:rPr>
                <w:rFonts w:ascii="Aptos" w:hAnsi="Aptos"/>
                <w:sz w:val="18"/>
                <w:szCs w:val="18"/>
              </w:rPr>
              <w:t>Heizungsersatz</w:t>
            </w:r>
          </w:p>
        </w:tc>
        <w:tc>
          <w:tcPr>
            <w:tcW w:w="992" w:type="dxa"/>
            <w:shd w:val="clear" w:color="auto" w:fill="FF0000"/>
          </w:tcPr>
          <w:p w14:paraId="7E75675F" w14:textId="77777777" w:rsidR="00E27C9E" w:rsidRPr="00C549EC" w:rsidRDefault="00E27C9E" w:rsidP="00A82E3A">
            <w:pPr>
              <w:rPr>
                <w:rFonts w:ascii="Aptos" w:hAnsi="Aptos"/>
                <w:sz w:val="18"/>
                <w:szCs w:val="18"/>
              </w:rPr>
            </w:pPr>
            <w:r w:rsidRPr="00C549EC">
              <w:rPr>
                <w:rFonts w:ascii="Aptos" w:hAnsi="Aptos"/>
                <w:sz w:val="18"/>
                <w:szCs w:val="18"/>
              </w:rPr>
              <w:t>Nein</w:t>
            </w:r>
          </w:p>
        </w:tc>
        <w:tc>
          <w:tcPr>
            <w:tcW w:w="1843" w:type="dxa"/>
          </w:tcPr>
          <w:p w14:paraId="790B991A" w14:textId="77777777" w:rsidR="00E27C9E" w:rsidRPr="00C549EC" w:rsidRDefault="00E27C9E" w:rsidP="00A82E3A">
            <w:pPr>
              <w:rPr>
                <w:rFonts w:ascii="Aptos" w:hAnsi="Aptos"/>
                <w:sz w:val="18"/>
                <w:szCs w:val="18"/>
              </w:rPr>
            </w:pPr>
            <w:r w:rsidRPr="00C549EC">
              <w:rPr>
                <w:rFonts w:ascii="Aptos" w:hAnsi="Aptos"/>
                <w:sz w:val="18"/>
                <w:szCs w:val="18"/>
              </w:rPr>
              <w:t>-</w:t>
            </w:r>
          </w:p>
        </w:tc>
        <w:tc>
          <w:tcPr>
            <w:tcW w:w="1134" w:type="dxa"/>
            <w:shd w:val="clear" w:color="auto" w:fill="FF0000"/>
          </w:tcPr>
          <w:p w14:paraId="4CFD625F" w14:textId="77777777" w:rsidR="00E27C9E" w:rsidRPr="00C549EC" w:rsidRDefault="00E27C9E" w:rsidP="00A82E3A">
            <w:pPr>
              <w:rPr>
                <w:rFonts w:ascii="Aptos" w:hAnsi="Aptos"/>
                <w:sz w:val="18"/>
                <w:szCs w:val="18"/>
              </w:rPr>
            </w:pPr>
            <w:r w:rsidRPr="00C549EC">
              <w:rPr>
                <w:rFonts w:ascii="Aptos" w:hAnsi="Aptos"/>
                <w:sz w:val="18"/>
                <w:szCs w:val="18"/>
              </w:rPr>
              <w:t>Nein</w:t>
            </w:r>
          </w:p>
        </w:tc>
        <w:tc>
          <w:tcPr>
            <w:tcW w:w="1863" w:type="dxa"/>
          </w:tcPr>
          <w:p w14:paraId="36EDD8BD" w14:textId="7E4E5469" w:rsidR="00E27C9E" w:rsidRPr="00C549EC" w:rsidRDefault="00E27C9E" w:rsidP="00A82E3A">
            <w:pPr>
              <w:rPr>
                <w:rFonts w:ascii="Aptos" w:hAnsi="Aptos"/>
                <w:sz w:val="18"/>
                <w:szCs w:val="18"/>
              </w:rPr>
            </w:pPr>
            <w:r w:rsidRPr="00C549EC">
              <w:rPr>
                <w:rFonts w:ascii="Aptos" w:hAnsi="Aptos"/>
                <w:sz w:val="18"/>
                <w:szCs w:val="18"/>
              </w:rPr>
              <w:t>-</w:t>
            </w:r>
          </w:p>
        </w:tc>
        <w:tc>
          <w:tcPr>
            <w:tcW w:w="1392" w:type="dxa"/>
          </w:tcPr>
          <w:p w14:paraId="2FB3ADF4" w14:textId="5A959123" w:rsidR="00E27C9E" w:rsidRPr="00C549EC" w:rsidRDefault="00E27C9E" w:rsidP="00A82E3A">
            <w:pPr>
              <w:rPr>
                <w:rFonts w:ascii="Aptos" w:hAnsi="Aptos"/>
                <w:sz w:val="18"/>
                <w:szCs w:val="18"/>
              </w:rPr>
            </w:pPr>
          </w:p>
        </w:tc>
      </w:tr>
      <w:tr w:rsidR="00E27C9E" w14:paraId="6C23CD3F" w14:textId="77777777" w:rsidTr="00FF3563">
        <w:tc>
          <w:tcPr>
            <w:tcW w:w="1838" w:type="dxa"/>
          </w:tcPr>
          <w:p w14:paraId="7F753908" w14:textId="5A83EED5" w:rsidR="00E27C9E" w:rsidRPr="00C549EC" w:rsidRDefault="00E27C9E" w:rsidP="00A82E3A">
            <w:pPr>
              <w:rPr>
                <w:rFonts w:ascii="Aptos" w:hAnsi="Aptos"/>
                <w:sz w:val="18"/>
                <w:szCs w:val="18"/>
              </w:rPr>
            </w:pPr>
            <w:r w:rsidRPr="00C549EC">
              <w:rPr>
                <w:rFonts w:ascii="Aptos" w:hAnsi="Aptos"/>
                <w:sz w:val="18"/>
                <w:szCs w:val="18"/>
              </w:rPr>
              <w:t xml:space="preserve">Wärmepumpen-Check </w:t>
            </w:r>
          </w:p>
        </w:tc>
        <w:tc>
          <w:tcPr>
            <w:tcW w:w="992" w:type="dxa"/>
            <w:shd w:val="clear" w:color="auto" w:fill="92D050"/>
          </w:tcPr>
          <w:p w14:paraId="4F19F6DE" w14:textId="77777777" w:rsidR="00E27C9E" w:rsidRPr="00C549EC" w:rsidRDefault="00E27C9E" w:rsidP="00A82E3A">
            <w:pPr>
              <w:rPr>
                <w:rFonts w:ascii="Aptos" w:hAnsi="Aptos"/>
                <w:sz w:val="18"/>
                <w:szCs w:val="18"/>
              </w:rPr>
            </w:pPr>
            <w:r w:rsidRPr="00C549EC">
              <w:rPr>
                <w:rFonts w:ascii="Aptos" w:hAnsi="Aptos"/>
                <w:sz w:val="18"/>
                <w:szCs w:val="18"/>
              </w:rPr>
              <w:t>Ja</w:t>
            </w:r>
          </w:p>
        </w:tc>
        <w:tc>
          <w:tcPr>
            <w:tcW w:w="1843" w:type="dxa"/>
          </w:tcPr>
          <w:p w14:paraId="3220925E" w14:textId="77777777" w:rsidR="00E27C9E" w:rsidRPr="00C549EC" w:rsidRDefault="00E27C9E" w:rsidP="00A82E3A">
            <w:pPr>
              <w:rPr>
                <w:rFonts w:ascii="Aptos" w:hAnsi="Aptos"/>
                <w:sz w:val="18"/>
                <w:szCs w:val="18"/>
              </w:rPr>
            </w:pPr>
            <w:r w:rsidRPr="00C549EC">
              <w:rPr>
                <w:rFonts w:ascii="Aptos" w:hAnsi="Aptos"/>
                <w:sz w:val="18"/>
                <w:szCs w:val="18"/>
              </w:rPr>
              <w:t>Effizienz</w:t>
            </w:r>
          </w:p>
        </w:tc>
        <w:tc>
          <w:tcPr>
            <w:tcW w:w="1134" w:type="dxa"/>
          </w:tcPr>
          <w:p w14:paraId="269BF352" w14:textId="77777777" w:rsidR="00E27C9E" w:rsidRPr="00C549EC" w:rsidRDefault="00E27C9E" w:rsidP="00A82E3A">
            <w:pPr>
              <w:rPr>
                <w:rFonts w:ascii="Aptos" w:hAnsi="Aptos"/>
                <w:sz w:val="18"/>
                <w:szCs w:val="18"/>
              </w:rPr>
            </w:pPr>
            <w:r w:rsidRPr="00C549EC">
              <w:rPr>
                <w:rFonts w:ascii="Aptos" w:hAnsi="Aptos"/>
                <w:sz w:val="18"/>
                <w:szCs w:val="18"/>
              </w:rPr>
              <w:t>-</w:t>
            </w:r>
          </w:p>
        </w:tc>
        <w:tc>
          <w:tcPr>
            <w:tcW w:w="1863" w:type="dxa"/>
          </w:tcPr>
          <w:p w14:paraId="72BA635F" w14:textId="1411C382" w:rsidR="00E27C9E" w:rsidRPr="00C549EC" w:rsidRDefault="00E27C9E" w:rsidP="00A82E3A">
            <w:pPr>
              <w:rPr>
                <w:rFonts w:ascii="Aptos" w:hAnsi="Aptos"/>
                <w:sz w:val="18"/>
                <w:szCs w:val="18"/>
              </w:rPr>
            </w:pPr>
            <w:r w:rsidRPr="00C549EC">
              <w:rPr>
                <w:rFonts w:ascii="Aptos" w:hAnsi="Aptos"/>
                <w:sz w:val="18"/>
                <w:szCs w:val="18"/>
              </w:rPr>
              <w:t>Nein</w:t>
            </w:r>
          </w:p>
        </w:tc>
        <w:tc>
          <w:tcPr>
            <w:tcW w:w="1392" w:type="dxa"/>
          </w:tcPr>
          <w:p w14:paraId="47D25C18" w14:textId="02D2E075" w:rsidR="00E27C9E" w:rsidRPr="00C549EC" w:rsidRDefault="00D73C67" w:rsidP="00A82E3A">
            <w:pPr>
              <w:rPr>
                <w:rFonts w:ascii="Aptos" w:hAnsi="Aptos"/>
                <w:sz w:val="18"/>
                <w:szCs w:val="18"/>
              </w:rPr>
            </w:pPr>
            <w:r w:rsidRPr="00C549EC">
              <w:rPr>
                <w:rFonts w:ascii="Aptos" w:hAnsi="Aptos"/>
                <w:sz w:val="18"/>
                <w:szCs w:val="18"/>
              </w:rPr>
              <w:t>Abwicklung mit EKZ prüfen</w:t>
            </w:r>
          </w:p>
        </w:tc>
      </w:tr>
      <w:tr w:rsidR="00E27C9E" w14:paraId="6B5A67E6" w14:textId="77777777" w:rsidTr="00FF3563">
        <w:tc>
          <w:tcPr>
            <w:tcW w:w="1838" w:type="dxa"/>
          </w:tcPr>
          <w:p w14:paraId="3485E37F" w14:textId="77777777" w:rsidR="00E27C9E" w:rsidRPr="00C549EC" w:rsidRDefault="00E27C9E" w:rsidP="00A82E3A">
            <w:pPr>
              <w:rPr>
                <w:rFonts w:ascii="Aptos" w:hAnsi="Aptos"/>
                <w:sz w:val="18"/>
                <w:szCs w:val="18"/>
              </w:rPr>
            </w:pPr>
            <w:r w:rsidRPr="00C549EC">
              <w:rPr>
                <w:rFonts w:ascii="Aptos" w:hAnsi="Aptos"/>
                <w:sz w:val="18"/>
                <w:szCs w:val="18"/>
              </w:rPr>
              <w:t>Verbrauchsbasiertes Gebäudetechnik-Monitoring</w:t>
            </w:r>
          </w:p>
        </w:tc>
        <w:tc>
          <w:tcPr>
            <w:tcW w:w="992" w:type="dxa"/>
            <w:shd w:val="clear" w:color="auto" w:fill="92D050"/>
          </w:tcPr>
          <w:p w14:paraId="0F75517C" w14:textId="77777777" w:rsidR="00E27C9E" w:rsidRPr="00C549EC" w:rsidRDefault="00E27C9E" w:rsidP="00A82E3A">
            <w:pPr>
              <w:rPr>
                <w:rFonts w:ascii="Aptos" w:hAnsi="Aptos"/>
                <w:sz w:val="18"/>
                <w:szCs w:val="18"/>
              </w:rPr>
            </w:pPr>
            <w:r w:rsidRPr="00C549EC">
              <w:rPr>
                <w:rFonts w:ascii="Aptos" w:hAnsi="Aptos"/>
                <w:sz w:val="18"/>
                <w:szCs w:val="18"/>
              </w:rPr>
              <w:t>Ja</w:t>
            </w:r>
          </w:p>
        </w:tc>
        <w:tc>
          <w:tcPr>
            <w:tcW w:w="1843" w:type="dxa"/>
          </w:tcPr>
          <w:p w14:paraId="22C3CD6D" w14:textId="77777777" w:rsidR="00E27C9E" w:rsidRPr="00C549EC" w:rsidRDefault="00E27C9E" w:rsidP="00A82E3A">
            <w:pPr>
              <w:rPr>
                <w:rFonts w:ascii="Aptos" w:hAnsi="Aptos"/>
                <w:sz w:val="18"/>
                <w:szCs w:val="18"/>
              </w:rPr>
            </w:pPr>
            <w:r w:rsidRPr="00C549EC">
              <w:rPr>
                <w:rFonts w:ascii="Aptos" w:hAnsi="Aptos"/>
                <w:sz w:val="18"/>
                <w:szCs w:val="18"/>
              </w:rPr>
              <w:t>Effizienz</w:t>
            </w:r>
          </w:p>
        </w:tc>
        <w:tc>
          <w:tcPr>
            <w:tcW w:w="1134" w:type="dxa"/>
          </w:tcPr>
          <w:p w14:paraId="4CAC9E19" w14:textId="77777777" w:rsidR="00E27C9E" w:rsidRPr="00C549EC" w:rsidRDefault="00E27C9E" w:rsidP="00A82E3A">
            <w:pPr>
              <w:rPr>
                <w:rFonts w:ascii="Aptos" w:hAnsi="Aptos"/>
                <w:sz w:val="18"/>
                <w:szCs w:val="18"/>
              </w:rPr>
            </w:pPr>
            <w:r w:rsidRPr="00C549EC">
              <w:rPr>
                <w:rFonts w:ascii="Aptos" w:hAnsi="Aptos"/>
                <w:sz w:val="18"/>
                <w:szCs w:val="18"/>
              </w:rPr>
              <w:t>-</w:t>
            </w:r>
          </w:p>
        </w:tc>
        <w:tc>
          <w:tcPr>
            <w:tcW w:w="1863" w:type="dxa"/>
          </w:tcPr>
          <w:p w14:paraId="0C861818" w14:textId="2C133735" w:rsidR="00E27C9E" w:rsidRPr="00C549EC" w:rsidRDefault="00E31F35" w:rsidP="00A82E3A">
            <w:pPr>
              <w:rPr>
                <w:rFonts w:ascii="Aptos" w:hAnsi="Aptos"/>
                <w:sz w:val="18"/>
                <w:szCs w:val="18"/>
              </w:rPr>
            </w:pPr>
            <w:r w:rsidRPr="00C549EC">
              <w:rPr>
                <w:rFonts w:ascii="Aptos" w:hAnsi="Aptos"/>
                <w:sz w:val="18"/>
                <w:szCs w:val="18"/>
              </w:rPr>
              <w:t>Teilweise</w:t>
            </w:r>
            <w:r w:rsidR="00965CD8" w:rsidRPr="00C549EC">
              <w:rPr>
                <w:rFonts w:ascii="Aptos" w:hAnsi="Aptos"/>
                <w:sz w:val="18"/>
                <w:szCs w:val="18"/>
              </w:rPr>
              <w:t xml:space="preserve">: </w:t>
            </w:r>
            <w:r w:rsidR="004A24F7" w:rsidRPr="00C549EC">
              <w:rPr>
                <w:rFonts w:ascii="Aptos" w:hAnsi="Aptos"/>
                <w:sz w:val="18"/>
                <w:szCs w:val="18"/>
              </w:rPr>
              <w:t>Beitragsdeckelung</w:t>
            </w:r>
          </w:p>
        </w:tc>
        <w:tc>
          <w:tcPr>
            <w:tcW w:w="1392" w:type="dxa"/>
          </w:tcPr>
          <w:p w14:paraId="1539F436" w14:textId="73833B47" w:rsidR="00E27C9E" w:rsidRPr="00C549EC" w:rsidRDefault="00E27C9E" w:rsidP="00A82E3A">
            <w:pPr>
              <w:rPr>
                <w:rFonts w:ascii="Aptos" w:hAnsi="Aptos"/>
                <w:sz w:val="18"/>
                <w:szCs w:val="18"/>
              </w:rPr>
            </w:pPr>
          </w:p>
        </w:tc>
      </w:tr>
      <w:tr w:rsidR="00E27C9E" w14:paraId="5EDD017F" w14:textId="77777777" w:rsidTr="00FF3563">
        <w:tc>
          <w:tcPr>
            <w:tcW w:w="1838" w:type="dxa"/>
          </w:tcPr>
          <w:p w14:paraId="0650C9CF" w14:textId="77777777" w:rsidR="00E27C9E" w:rsidRPr="00C549EC" w:rsidRDefault="00E27C9E" w:rsidP="00A82E3A">
            <w:pPr>
              <w:rPr>
                <w:rFonts w:ascii="Aptos" w:hAnsi="Aptos"/>
                <w:sz w:val="18"/>
                <w:szCs w:val="18"/>
              </w:rPr>
            </w:pPr>
            <w:r w:rsidRPr="00C549EC">
              <w:rPr>
                <w:rFonts w:ascii="Aptos" w:hAnsi="Aptos"/>
                <w:sz w:val="18"/>
                <w:szCs w:val="18"/>
              </w:rPr>
              <w:t>Thermische Speicher</w:t>
            </w:r>
          </w:p>
        </w:tc>
        <w:tc>
          <w:tcPr>
            <w:tcW w:w="992" w:type="dxa"/>
            <w:shd w:val="clear" w:color="auto" w:fill="92D050"/>
          </w:tcPr>
          <w:p w14:paraId="645AC95D" w14:textId="77777777" w:rsidR="00E27C9E" w:rsidRPr="00C549EC" w:rsidRDefault="00E27C9E" w:rsidP="00A82E3A">
            <w:pPr>
              <w:rPr>
                <w:rFonts w:ascii="Aptos" w:hAnsi="Aptos"/>
                <w:sz w:val="18"/>
                <w:szCs w:val="18"/>
              </w:rPr>
            </w:pPr>
            <w:r w:rsidRPr="00C549EC">
              <w:rPr>
                <w:rFonts w:ascii="Aptos" w:hAnsi="Aptos"/>
                <w:sz w:val="18"/>
                <w:szCs w:val="18"/>
              </w:rPr>
              <w:t>Ja</w:t>
            </w:r>
          </w:p>
        </w:tc>
        <w:tc>
          <w:tcPr>
            <w:tcW w:w="1843" w:type="dxa"/>
          </w:tcPr>
          <w:p w14:paraId="09EBD359" w14:textId="77777777" w:rsidR="00E27C9E" w:rsidRPr="00C549EC" w:rsidRDefault="00E27C9E" w:rsidP="00A82E3A">
            <w:pPr>
              <w:rPr>
                <w:rFonts w:ascii="Aptos" w:hAnsi="Aptos"/>
                <w:sz w:val="18"/>
                <w:szCs w:val="18"/>
              </w:rPr>
            </w:pPr>
            <w:r w:rsidRPr="00C549EC">
              <w:rPr>
                <w:rFonts w:ascii="Aptos" w:hAnsi="Aptos"/>
                <w:sz w:val="18"/>
                <w:szCs w:val="18"/>
              </w:rPr>
              <w:t>Speicher</w:t>
            </w:r>
          </w:p>
        </w:tc>
        <w:tc>
          <w:tcPr>
            <w:tcW w:w="1134" w:type="dxa"/>
          </w:tcPr>
          <w:p w14:paraId="3717B9A6" w14:textId="77777777" w:rsidR="00E27C9E" w:rsidRPr="00C549EC" w:rsidRDefault="00E27C9E" w:rsidP="00A82E3A">
            <w:pPr>
              <w:rPr>
                <w:rFonts w:ascii="Aptos" w:hAnsi="Aptos"/>
                <w:sz w:val="18"/>
                <w:szCs w:val="18"/>
              </w:rPr>
            </w:pPr>
            <w:r w:rsidRPr="00C549EC">
              <w:rPr>
                <w:rFonts w:ascii="Aptos" w:hAnsi="Aptos"/>
                <w:sz w:val="18"/>
                <w:szCs w:val="18"/>
              </w:rPr>
              <w:t>-</w:t>
            </w:r>
          </w:p>
        </w:tc>
        <w:tc>
          <w:tcPr>
            <w:tcW w:w="1863" w:type="dxa"/>
          </w:tcPr>
          <w:p w14:paraId="1917BA87" w14:textId="206F445C" w:rsidR="00E27C9E" w:rsidRPr="00C549EC" w:rsidRDefault="00E31F35" w:rsidP="00A82E3A">
            <w:pPr>
              <w:rPr>
                <w:rFonts w:ascii="Aptos" w:hAnsi="Aptos"/>
                <w:sz w:val="18"/>
                <w:szCs w:val="18"/>
              </w:rPr>
            </w:pPr>
            <w:r w:rsidRPr="00C549EC">
              <w:rPr>
                <w:rFonts w:ascii="Aptos" w:hAnsi="Aptos"/>
                <w:sz w:val="18"/>
                <w:szCs w:val="18"/>
              </w:rPr>
              <w:t>Teilweise</w:t>
            </w:r>
            <w:r w:rsidR="00965CD8" w:rsidRPr="00C549EC">
              <w:rPr>
                <w:rFonts w:ascii="Aptos" w:hAnsi="Aptos"/>
                <w:sz w:val="18"/>
                <w:szCs w:val="18"/>
              </w:rPr>
              <w:t xml:space="preserve">: </w:t>
            </w:r>
            <w:r w:rsidR="00451434" w:rsidRPr="00C549EC">
              <w:rPr>
                <w:rFonts w:ascii="Aptos" w:hAnsi="Aptos"/>
                <w:sz w:val="18"/>
                <w:szCs w:val="18"/>
              </w:rPr>
              <w:t>degressiv</w:t>
            </w:r>
            <w:r w:rsidR="008262CA" w:rsidRPr="00C549EC">
              <w:rPr>
                <w:rFonts w:ascii="Aptos" w:hAnsi="Aptos"/>
                <w:sz w:val="18"/>
                <w:szCs w:val="18"/>
              </w:rPr>
              <w:t>e Pauschale</w:t>
            </w:r>
          </w:p>
        </w:tc>
        <w:tc>
          <w:tcPr>
            <w:tcW w:w="1392" w:type="dxa"/>
          </w:tcPr>
          <w:p w14:paraId="2439F79D" w14:textId="0F570998" w:rsidR="00E27C9E" w:rsidRPr="00C549EC" w:rsidRDefault="00E27C9E" w:rsidP="00A82E3A">
            <w:pPr>
              <w:rPr>
                <w:rFonts w:ascii="Aptos" w:hAnsi="Aptos"/>
                <w:sz w:val="18"/>
                <w:szCs w:val="18"/>
              </w:rPr>
            </w:pPr>
          </w:p>
        </w:tc>
      </w:tr>
      <w:tr w:rsidR="00E27C9E" w14:paraId="54E88AC0" w14:textId="77777777" w:rsidTr="00FF3563">
        <w:tc>
          <w:tcPr>
            <w:tcW w:w="1838" w:type="dxa"/>
          </w:tcPr>
          <w:p w14:paraId="5F8F5F91" w14:textId="77777777" w:rsidR="00E27C9E" w:rsidRPr="00C549EC" w:rsidRDefault="00E27C9E" w:rsidP="00A82E3A">
            <w:pPr>
              <w:rPr>
                <w:rFonts w:ascii="Aptos" w:hAnsi="Aptos"/>
                <w:sz w:val="18"/>
                <w:szCs w:val="18"/>
              </w:rPr>
            </w:pPr>
            <w:r w:rsidRPr="00C549EC">
              <w:rPr>
                <w:rFonts w:ascii="Aptos" w:hAnsi="Aptos"/>
                <w:sz w:val="18"/>
                <w:szCs w:val="18"/>
              </w:rPr>
              <w:t>Wechsel zu EKZ-Tarif mit Sperrzeiten</w:t>
            </w:r>
          </w:p>
        </w:tc>
        <w:tc>
          <w:tcPr>
            <w:tcW w:w="992" w:type="dxa"/>
            <w:shd w:val="clear" w:color="auto" w:fill="92D050"/>
          </w:tcPr>
          <w:p w14:paraId="1A52363D" w14:textId="77777777" w:rsidR="00E27C9E" w:rsidRPr="00C549EC" w:rsidRDefault="00E27C9E" w:rsidP="00A82E3A">
            <w:pPr>
              <w:rPr>
                <w:rFonts w:ascii="Aptos" w:hAnsi="Aptos"/>
                <w:sz w:val="18"/>
                <w:szCs w:val="18"/>
              </w:rPr>
            </w:pPr>
            <w:r w:rsidRPr="00C549EC">
              <w:rPr>
                <w:rFonts w:ascii="Aptos" w:hAnsi="Aptos"/>
                <w:sz w:val="18"/>
                <w:szCs w:val="18"/>
              </w:rPr>
              <w:t>Ja</w:t>
            </w:r>
          </w:p>
        </w:tc>
        <w:tc>
          <w:tcPr>
            <w:tcW w:w="1843" w:type="dxa"/>
          </w:tcPr>
          <w:p w14:paraId="5EF77F9A" w14:textId="5EB0E2F6" w:rsidR="00E27C9E" w:rsidRPr="00C549EC" w:rsidRDefault="00E27C9E" w:rsidP="00A82E3A">
            <w:pPr>
              <w:rPr>
                <w:rFonts w:ascii="Aptos" w:hAnsi="Aptos"/>
                <w:sz w:val="18"/>
                <w:szCs w:val="18"/>
              </w:rPr>
            </w:pPr>
            <w:r w:rsidRPr="00C549EC">
              <w:rPr>
                <w:rFonts w:ascii="Aptos" w:hAnsi="Aptos"/>
                <w:sz w:val="18"/>
                <w:szCs w:val="18"/>
              </w:rPr>
              <w:t>Limitierte Einzelaktion</w:t>
            </w:r>
            <w:r w:rsidR="00014FF2">
              <w:rPr>
                <w:rFonts w:ascii="Aptos" w:hAnsi="Aptos"/>
                <w:sz w:val="18"/>
                <w:szCs w:val="18"/>
              </w:rPr>
              <w:t xml:space="preserve"> (Innovation und Aktionen)</w:t>
            </w:r>
          </w:p>
        </w:tc>
        <w:tc>
          <w:tcPr>
            <w:tcW w:w="1134" w:type="dxa"/>
          </w:tcPr>
          <w:p w14:paraId="57E70EAF" w14:textId="77777777" w:rsidR="00E27C9E" w:rsidRPr="00C549EC" w:rsidRDefault="00E27C9E" w:rsidP="00A82E3A">
            <w:pPr>
              <w:rPr>
                <w:rFonts w:ascii="Aptos" w:hAnsi="Aptos"/>
                <w:sz w:val="18"/>
                <w:szCs w:val="18"/>
              </w:rPr>
            </w:pPr>
            <w:r w:rsidRPr="00C549EC">
              <w:rPr>
                <w:rFonts w:ascii="Aptos" w:hAnsi="Aptos"/>
                <w:sz w:val="18"/>
                <w:szCs w:val="18"/>
              </w:rPr>
              <w:t>-</w:t>
            </w:r>
          </w:p>
        </w:tc>
        <w:tc>
          <w:tcPr>
            <w:tcW w:w="1863" w:type="dxa"/>
          </w:tcPr>
          <w:p w14:paraId="58D3EF2D" w14:textId="6B55A85A" w:rsidR="00E27C9E" w:rsidRPr="00C549EC" w:rsidRDefault="00C549EC" w:rsidP="00A82E3A">
            <w:pPr>
              <w:rPr>
                <w:rFonts w:ascii="Aptos" w:hAnsi="Aptos"/>
                <w:sz w:val="18"/>
                <w:szCs w:val="18"/>
              </w:rPr>
            </w:pPr>
            <w:r>
              <w:rPr>
                <w:rFonts w:ascii="Aptos" w:hAnsi="Aptos"/>
                <w:sz w:val="18"/>
                <w:szCs w:val="18"/>
              </w:rPr>
              <w:t xml:space="preserve">Teilweise: </w:t>
            </w:r>
            <w:r w:rsidR="002B03E8" w:rsidRPr="00C549EC">
              <w:rPr>
                <w:rFonts w:ascii="Aptos" w:hAnsi="Aptos"/>
                <w:sz w:val="18"/>
                <w:szCs w:val="18"/>
              </w:rPr>
              <w:t>Beitragsdeckelung und</w:t>
            </w:r>
            <w:r w:rsidR="00FF3563" w:rsidRPr="00C549EC">
              <w:rPr>
                <w:rFonts w:ascii="Aptos" w:hAnsi="Aptos"/>
                <w:sz w:val="18"/>
                <w:szCs w:val="18"/>
              </w:rPr>
              <w:t xml:space="preserve"> Fokus</w:t>
            </w:r>
            <w:r w:rsidR="002B03E8" w:rsidRPr="00C549EC">
              <w:rPr>
                <w:rFonts w:ascii="Aptos" w:hAnsi="Aptos"/>
                <w:sz w:val="18"/>
                <w:szCs w:val="18"/>
              </w:rPr>
              <w:t xml:space="preserve"> Grundversorgung</w:t>
            </w:r>
          </w:p>
        </w:tc>
        <w:tc>
          <w:tcPr>
            <w:tcW w:w="1392" w:type="dxa"/>
          </w:tcPr>
          <w:p w14:paraId="562B4450" w14:textId="3E5B8A43" w:rsidR="00E27C9E" w:rsidRPr="00C549EC" w:rsidRDefault="00E27C9E" w:rsidP="00A82E3A">
            <w:pPr>
              <w:rPr>
                <w:rFonts w:ascii="Aptos" w:hAnsi="Aptos"/>
                <w:sz w:val="18"/>
                <w:szCs w:val="18"/>
              </w:rPr>
            </w:pPr>
          </w:p>
        </w:tc>
      </w:tr>
      <w:tr w:rsidR="00E27C9E" w14:paraId="20D36289" w14:textId="77777777" w:rsidTr="00FF3563">
        <w:tc>
          <w:tcPr>
            <w:tcW w:w="1838" w:type="dxa"/>
          </w:tcPr>
          <w:p w14:paraId="781FD1D8" w14:textId="77777777" w:rsidR="00E27C9E" w:rsidRPr="00C549EC" w:rsidRDefault="00E27C9E" w:rsidP="00A82E3A">
            <w:pPr>
              <w:rPr>
                <w:rFonts w:ascii="Aptos" w:hAnsi="Aptos"/>
                <w:sz w:val="18"/>
                <w:szCs w:val="18"/>
              </w:rPr>
            </w:pPr>
            <w:r w:rsidRPr="00C549EC">
              <w:rPr>
                <w:rFonts w:ascii="Aptos" w:hAnsi="Aptos"/>
                <w:sz w:val="18"/>
                <w:szCs w:val="18"/>
              </w:rPr>
              <w:t>Wechsel zu dynamischen Tarif EKZ</w:t>
            </w:r>
          </w:p>
        </w:tc>
        <w:tc>
          <w:tcPr>
            <w:tcW w:w="992" w:type="dxa"/>
            <w:shd w:val="clear" w:color="auto" w:fill="FF0000"/>
          </w:tcPr>
          <w:p w14:paraId="77C25376" w14:textId="77777777" w:rsidR="00E27C9E" w:rsidRPr="00C549EC" w:rsidRDefault="00E27C9E" w:rsidP="00A82E3A">
            <w:pPr>
              <w:rPr>
                <w:rFonts w:ascii="Aptos" w:hAnsi="Aptos"/>
                <w:sz w:val="18"/>
                <w:szCs w:val="18"/>
              </w:rPr>
            </w:pPr>
            <w:r w:rsidRPr="00C549EC">
              <w:rPr>
                <w:rFonts w:ascii="Aptos" w:hAnsi="Aptos"/>
                <w:sz w:val="18"/>
                <w:szCs w:val="18"/>
              </w:rPr>
              <w:t>Nein</w:t>
            </w:r>
          </w:p>
        </w:tc>
        <w:tc>
          <w:tcPr>
            <w:tcW w:w="1843" w:type="dxa"/>
          </w:tcPr>
          <w:p w14:paraId="7508C9C7" w14:textId="77777777" w:rsidR="00E27C9E" w:rsidRPr="00C549EC" w:rsidRDefault="00E27C9E" w:rsidP="00A82E3A">
            <w:pPr>
              <w:rPr>
                <w:rFonts w:ascii="Aptos" w:hAnsi="Aptos"/>
                <w:sz w:val="18"/>
                <w:szCs w:val="18"/>
              </w:rPr>
            </w:pPr>
            <w:r w:rsidRPr="00C549EC">
              <w:rPr>
                <w:rFonts w:ascii="Aptos" w:hAnsi="Aptos"/>
                <w:sz w:val="18"/>
                <w:szCs w:val="18"/>
              </w:rPr>
              <w:t>-</w:t>
            </w:r>
          </w:p>
        </w:tc>
        <w:tc>
          <w:tcPr>
            <w:tcW w:w="1134" w:type="dxa"/>
            <w:shd w:val="clear" w:color="auto" w:fill="92D050"/>
          </w:tcPr>
          <w:p w14:paraId="6D31D77E" w14:textId="77777777" w:rsidR="00E27C9E" w:rsidRPr="00C549EC" w:rsidRDefault="00E27C9E" w:rsidP="00A82E3A">
            <w:pPr>
              <w:rPr>
                <w:rFonts w:ascii="Aptos" w:hAnsi="Aptos"/>
                <w:sz w:val="18"/>
                <w:szCs w:val="18"/>
              </w:rPr>
            </w:pPr>
            <w:r w:rsidRPr="00C549EC">
              <w:rPr>
                <w:rFonts w:ascii="Aptos" w:hAnsi="Aptos"/>
                <w:sz w:val="18"/>
                <w:szCs w:val="18"/>
              </w:rPr>
              <w:t>Ja</w:t>
            </w:r>
          </w:p>
        </w:tc>
        <w:tc>
          <w:tcPr>
            <w:tcW w:w="1863" w:type="dxa"/>
          </w:tcPr>
          <w:p w14:paraId="60BE608E" w14:textId="4CF5335C" w:rsidR="00E27C9E" w:rsidRPr="00C549EC" w:rsidRDefault="00451434" w:rsidP="00A82E3A">
            <w:pPr>
              <w:rPr>
                <w:rFonts w:ascii="Aptos" w:hAnsi="Aptos"/>
                <w:sz w:val="18"/>
                <w:szCs w:val="18"/>
              </w:rPr>
            </w:pPr>
            <w:r w:rsidRPr="00C549EC">
              <w:rPr>
                <w:rFonts w:ascii="Aptos" w:hAnsi="Aptos"/>
                <w:sz w:val="18"/>
                <w:szCs w:val="18"/>
              </w:rPr>
              <w:t>-</w:t>
            </w:r>
          </w:p>
        </w:tc>
        <w:tc>
          <w:tcPr>
            <w:tcW w:w="1392" w:type="dxa"/>
          </w:tcPr>
          <w:p w14:paraId="2C24F4E3" w14:textId="156DD957" w:rsidR="00E27C9E" w:rsidRPr="00C549EC" w:rsidRDefault="005C779C" w:rsidP="00A82E3A">
            <w:pPr>
              <w:rPr>
                <w:rFonts w:ascii="Aptos" w:hAnsi="Aptos"/>
                <w:sz w:val="18"/>
                <w:szCs w:val="18"/>
              </w:rPr>
            </w:pPr>
            <w:r w:rsidRPr="00C549EC">
              <w:rPr>
                <w:rFonts w:ascii="Aptos" w:hAnsi="Aptos"/>
                <w:sz w:val="18"/>
                <w:szCs w:val="18"/>
              </w:rPr>
              <w:t>Prüfen</w:t>
            </w:r>
            <w:r w:rsidR="00BD4E89">
              <w:rPr>
                <w:rFonts w:ascii="Aptos" w:hAnsi="Aptos"/>
                <w:sz w:val="18"/>
                <w:szCs w:val="18"/>
              </w:rPr>
              <w:t xml:space="preserve"> zu einem späteren Zeitpunkt</w:t>
            </w:r>
          </w:p>
        </w:tc>
      </w:tr>
      <w:tr w:rsidR="00E27C9E" w14:paraId="3A81E060" w14:textId="77777777" w:rsidTr="00FF3563">
        <w:tc>
          <w:tcPr>
            <w:tcW w:w="1838" w:type="dxa"/>
          </w:tcPr>
          <w:p w14:paraId="6877F2D7" w14:textId="77777777" w:rsidR="00E27C9E" w:rsidRPr="00C549EC" w:rsidRDefault="00E27C9E" w:rsidP="00A82E3A">
            <w:pPr>
              <w:rPr>
                <w:rFonts w:ascii="Aptos" w:hAnsi="Aptos"/>
                <w:sz w:val="18"/>
                <w:szCs w:val="18"/>
              </w:rPr>
            </w:pPr>
            <w:r w:rsidRPr="00C549EC">
              <w:rPr>
                <w:rFonts w:ascii="Aptos" w:hAnsi="Aptos"/>
                <w:sz w:val="18"/>
                <w:szCs w:val="18"/>
              </w:rPr>
              <w:t>Wasserstoff-Speicher</w:t>
            </w:r>
          </w:p>
        </w:tc>
        <w:tc>
          <w:tcPr>
            <w:tcW w:w="992" w:type="dxa"/>
            <w:shd w:val="clear" w:color="auto" w:fill="92D050"/>
          </w:tcPr>
          <w:p w14:paraId="5CAC1079" w14:textId="77777777" w:rsidR="00E27C9E" w:rsidRPr="00C549EC" w:rsidRDefault="00E27C9E" w:rsidP="00A82E3A">
            <w:pPr>
              <w:rPr>
                <w:rFonts w:ascii="Aptos" w:hAnsi="Aptos"/>
                <w:sz w:val="18"/>
                <w:szCs w:val="18"/>
              </w:rPr>
            </w:pPr>
            <w:r w:rsidRPr="00C549EC">
              <w:rPr>
                <w:rFonts w:ascii="Aptos" w:hAnsi="Aptos"/>
                <w:sz w:val="18"/>
                <w:szCs w:val="18"/>
              </w:rPr>
              <w:t>Ja</w:t>
            </w:r>
          </w:p>
        </w:tc>
        <w:tc>
          <w:tcPr>
            <w:tcW w:w="1843" w:type="dxa"/>
          </w:tcPr>
          <w:p w14:paraId="5000E126" w14:textId="77777777" w:rsidR="00E27C9E" w:rsidRPr="00C549EC" w:rsidRDefault="00E27C9E" w:rsidP="00A82E3A">
            <w:pPr>
              <w:rPr>
                <w:rFonts w:ascii="Aptos" w:hAnsi="Aptos"/>
                <w:sz w:val="18"/>
                <w:szCs w:val="18"/>
              </w:rPr>
            </w:pPr>
            <w:r w:rsidRPr="00C549EC">
              <w:rPr>
                <w:rFonts w:ascii="Aptos" w:hAnsi="Aptos"/>
                <w:sz w:val="18"/>
                <w:szCs w:val="18"/>
              </w:rPr>
              <w:t>Speicher</w:t>
            </w:r>
          </w:p>
        </w:tc>
        <w:tc>
          <w:tcPr>
            <w:tcW w:w="1134" w:type="dxa"/>
          </w:tcPr>
          <w:p w14:paraId="4CCA5DEC" w14:textId="77777777" w:rsidR="00E27C9E" w:rsidRPr="00C549EC" w:rsidRDefault="00E27C9E" w:rsidP="00A82E3A">
            <w:pPr>
              <w:rPr>
                <w:rFonts w:ascii="Aptos" w:hAnsi="Aptos"/>
                <w:sz w:val="18"/>
                <w:szCs w:val="18"/>
              </w:rPr>
            </w:pPr>
            <w:r w:rsidRPr="00C549EC">
              <w:rPr>
                <w:rFonts w:ascii="Aptos" w:hAnsi="Aptos"/>
                <w:sz w:val="18"/>
                <w:szCs w:val="18"/>
              </w:rPr>
              <w:t>-</w:t>
            </w:r>
          </w:p>
        </w:tc>
        <w:tc>
          <w:tcPr>
            <w:tcW w:w="1863" w:type="dxa"/>
          </w:tcPr>
          <w:p w14:paraId="2DC795F9" w14:textId="01556B68" w:rsidR="00E27C9E" w:rsidRPr="00C549EC" w:rsidRDefault="00E31F35" w:rsidP="00A82E3A">
            <w:pPr>
              <w:rPr>
                <w:rFonts w:ascii="Aptos" w:hAnsi="Aptos"/>
                <w:sz w:val="18"/>
                <w:szCs w:val="18"/>
              </w:rPr>
            </w:pPr>
            <w:r w:rsidRPr="00C549EC">
              <w:rPr>
                <w:rFonts w:ascii="Aptos" w:hAnsi="Aptos"/>
                <w:sz w:val="18"/>
                <w:szCs w:val="18"/>
              </w:rPr>
              <w:t>Teilweise</w:t>
            </w:r>
            <w:r w:rsidR="00965CD8" w:rsidRPr="00C549EC">
              <w:rPr>
                <w:rFonts w:ascii="Aptos" w:hAnsi="Aptos"/>
                <w:sz w:val="18"/>
                <w:szCs w:val="18"/>
              </w:rPr>
              <w:t xml:space="preserve">: </w:t>
            </w:r>
            <w:r w:rsidR="00451434" w:rsidRPr="00C549EC">
              <w:rPr>
                <w:rFonts w:ascii="Aptos" w:hAnsi="Aptos"/>
                <w:sz w:val="18"/>
                <w:szCs w:val="18"/>
              </w:rPr>
              <w:t>degressiv</w:t>
            </w:r>
            <w:r w:rsidR="008262CA" w:rsidRPr="00C549EC">
              <w:rPr>
                <w:rFonts w:ascii="Aptos" w:hAnsi="Aptos"/>
                <w:sz w:val="18"/>
                <w:szCs w:val="18"/>
              </w:rPr>
              <w:t>e Pauschale</w:t>
            </w:r>
          </w:p>
        </w:tc>
        <w:tc>
          <w:tcPr>
            <w:tcW w:w="1392" w:type="dxa"/>
          </w:tcPr>
          <w:p w14:paraId="0A820EE3" w14:textId="028B1C41" w:rsidR="00E27C9E" w:rsidRPr="00C549EC" w:rsidRDefault="00E27C9E" w:rsidP="00A82E3A">
            <w:pPr>
              <w:rPr>
                <w:rFonts w:ascii="Aptos" w:hAnsi="Aptos"/>
                <w:sz w:val="18"/>
                <w:szCs w:val="18"/>
              </w:rPr>
            </w:pPr>
          </w:p>
        </w:tc>
      </w:tr>
      <w:tr w:rsidR="00E27C9E" w14:paraId="06866E90" w14:textId="77777777" w:rsidTr="00FF3563">
        <w:tc>
          <w:tcPr>
            <w:tcW w:w="1838" w:type="dxa"/>
          </w:tcPr>
          <w:p w14:paraId="23898869" w14:textId="77777777" w:rsidR="00E27C9E" w:rsidRPr="00C549EC" w:rsidRDefault="00E27C9E" w:rsidP="00A82E3A">
            <w:pPr>
              <w:rPr>
                <w:rFonts w:ascii="Aptos" w:hAnsi="Aptos"/>
                <w:sz w:val="18"/>
                <w:szCs w:val="18"/>
              </w:rPr>
            </w:pPr>
            <w:r w:rsidRPr="00C549EC">
              <w:rPr>
                <w:rFonts w:ascii="Aptos" w:hAnsi="Aptos"/>
                <w:sz w:val="18"/>
                <w:szCs w:val="18"/>
              </w:rPr>
              <w:t>Batterie-Speicher</w:t>
            </w:r>
          </w:p>
        </w:tc>
        <w:tc>
          <w:tcPr>
            <w:tcW w:w="992" w:type="dxa"/>
            <w:shd w:val="clear" w:color="auto" w:fill="FF0000"/>
          </w:tcPr>
          <w:p w14:paraId="6E42ED32" w14:textId="77777777" w:rsidR="00E27C9E" w:rsidRPr="00C549EC" w:rsidRDefault="00E27C9E" w:rsidP="00A82E3A">
            <w:pPr>
              <w:rPr>
                <w:rFonts w:ascii="Aptos" w:hAnsi="Aptos"/>
                <w:sz w:val="18"/>
                <w:szCs w:val="18"/>
              </w:rPr>
            </w:pPr>
            <w:r w:rsidRPr="00C549EC">
              <w:rPr>
                <w:rFonts w:ascii="Aptos" w:hAnsi="Aptos"/>
                <w:sz w:val="18"/>
                <w:szCs w:val="18"/>
              </w:rPr>
              <w:t>Nein</w:t>
            </w:r>
          </w:p>
        </w:tc>
        <w:tc>
          <w:tcPr>
            <w:tcW w:w="1843" w:type="dxa"/>
          </w:tcPr>
          <w:p w14:paraId="18929B31" w14:textId="77777777" w:rsidR="00E27C9E" w:rsidRPr="00C549EC" w:rsidRDefault="00E27C9E" w:rsidP="00A82E3A">
            <w:pPr>
              <w:rPr>
                <w:rFonts w:ascii="Aptos" w:hAnsi="Aptos"/>
                <w:sz w:val="18"/>
                <w:szCs w:val="18"/>
              </w:rPr>
            </w:pPr>
            <w:r w:rsidRPr="00C549EC">
              <w:rPr>
                <w:rFonts w:ascii="Aptos" w:hAnsi="Aptos"/>
                <w:sz w:val="18"/>
                <w:szCs w:val="18"/>
              </w:rPr>
              <w:t>-</w:t>
            </w:r>
          </w:p>
        </w:tc>
        <w:tc>
          <w:tcPr>
            <w:tcW w:w="1134" w:type="dxa"/>
            <w:shd w:val="clear" w:color="auto" w:fill="FF0000"/>
          </w:tcPr>
          <w:p w14:paraId="4B585C60" w14:textId="77777777" w:rsidR="00E27C9E" w:rsidRPr="00C549EC" w:rsidRDefault="00E27C9E" w:rsidP="00A82E3A">
            <w:pPr>
              <w:rPr>
                <w:rFonts w:ascii="Aptos" w:hAnsi="Aptos"/>
                <w:sz w:val="18"/>
                <w:szCs w:val="18"/>
              </w:rPr>
            </w:pPr>
            <w:r w:rsidRPr="00C549EC">
              <w:rPr>
                <w:rFonts w:ascii="Aptos" w:hAnsi="Aptos"/>
                <w:sz w:val="18"/>
                <w:szCs w:val="18"/>
              </w:rPr>
              <w:t>Nein</w:t>
            </w:r>
          </w:p>
        </w:tc>
        <w:tc>
          <w:tcPr>
            <w:tcW w:w="1863" w:type="dxa"/>
          </w:tcPr>
          <w:p w14:paraId="6190AA52" w14:textId="13972E33" w:rsidR="00E27C9E" w:rsidRPr="00C549EC" w:rsidRDefault="00451434" w:rsidP="00A82E3A">
            <w:pPr>
              <w:rPr>
                <w:rFonts w:ascii="Aptos" w:hAnsi="Aptos"/>
                <w:sz w:val="18"/>
                <w:szCs w:val="18"/>
              </w:rPr>
            </w:pPr>
            <w:r w:rsidRPr="00C549EC">
              <w:rPr>
                <w:rFonts w:ascii="Aptos" w:hAnsi="Aptos"/>
                <w:sz w:val="18"/>
                <w:szCs w:val="18"/>
              </w:rPr>
              <w:t>-</w:t>
            </w:r>
          </w:p>
        </w:tc>
        <w:tc>
          <w:tcPr>
            <w:tcW w:w="1392" w:type="dxa"/>
          </w:tcPr>
          <w:p w14:paraId="17DCA3D9" w14:textId="5CD13950" w:rsidR="00E27C9E" w:rsidRPr="00C549EC" w:rsidRDefault="00E27C9E" w:rsidP="00A82E3A">
            <w:pPr>
              <w:rPr>
                <w:rFonts w:ascii="Aptos" w:hAnsi="Aptos"/>
                <w:sz w:val="18"/>
                <w:szCs w:val="18"/>
              </w:rPr>
            </w:pPr>
          </w:p>
        </w:tc>
      </w:tr>
      <w:tr w:rsidR="00E27C9E" w14:paraId="7DC021FE" w14:textId="77777777" w:rsidTr="00477E1E">
        <w:tc>
          <w:tcPr>
            <w:tcW w:w="9062" w:type="dxa"/>
            <w:gridSpan w:val="6"/>
            <w:shd w:val="clear" w:color="auto" w:fill="D9D9D9" w:themeFill="background1" w:themeFillShade="D9"/>
          </w:tcPr>
          <w:p w14:paraId="6E4C3CA9" w14:textId="05E2FA16" w:rsidR="00E27C9E" w:rsidRPr="00C549EC" w:rsidRDefault="00E27C9E" w:rsidP="00A82E3A">
            <w:pPr>
              <w:rPr>
                <w:rFonts w:ascii="Aptos" w:hAnsi="Aptos"/>
                <w:b/>
                <w:bCs/>
                <w:sz w:val="18"/>
                <w:szCs w:val="18"/>
              </w:rPr>
            </w:pPr>
            <w:r w:rsidRPr="00C549EC">
              <w:rPr>
                <w:rFonts w:ascii="Aptos" w:hAnsi="Aptos"/>
                <w:b/>
                <w:bCs/>
                <w:sz w:val="18"/>
                <w:szCs w:val="18"/>
              </w:rPr>
              <w:t>Stromerzeugung</w:t>
            </w:r>
          </w:p>
        </w:tc>
      </w:tr>
      <w:tr w:rsidR="00E27C9E" w14:paraId="15616D5B" w14:textId="77777777" w:rsidTr="00FF3563">
        <w:tc>
          <w:tcPr>
            <w:tcW w:w="1838" w:type="dxa"/>
          </w:tcPr>
          <w:p w14:paraId="4EE4FE31" w14:textId="77777777" w:rsidR="00E27C9E" w:rsidRPr="00C549EC" w:rsidRDefault="00E27C9E" w:rsidP="00A82E3A">
            <w:pPr>
              <w:rPr>
                <w:rFonts w:ascii="Aptos" w:hAnsi="Aptos"/>
                <w:sz w:val="18"/>
                <w:szCs w:val="18"/>
              </w:rPr>
            </w:pPr>
            <w:r w:rsidRPr="00C549EC">
              <w:rPr>
                <w:rFonts w:ascii="Aptos" w:hAnsi="Aptos"/>
                <w:sz w:val="18"/>
                <w:szCs w:val="18"/>
              </w:rPr>
              <w:t>Photovoltaik-Anlagen</w:t>
            </w:r>
          </w:p>
        </w:tc>
        <w:tc>
          <w:tcPr>
            <w:tcW w:w="992" w:type="dxa"/>
            <w:shd w:val="clear" w:color="auto" w:fill="92D050"/>
          </w:tcPr>
          <w:p w14:paraId="41F86D73" w14:textId="77777777" w:rsidR="00E27C9E" w:rsidRPr="00C549EC" w:rsidRDefault="00E27C9E" w:rsidP="00A82E3A">
            <w:pPr>
              <w:rPr>
                <w:rFonts w:ascii="Aptos" w:hAnsi="Aptos"/>
                <w:sz w:val="18"/>
                <w:szCs w:val="18"/>
              </w:rPr>
            </w:pPr>
            <w:r w:rsidRPr="00C549EC">
              <w:rPr>
                <w:rFonts w:ascii="Aptos" w:hAnsi="Aptos"/>
                <w:sz w:val="18"/>
                <w:szCs w:val="18"/>
              </w:rPr>
              <w:t>Ja</w:t>
            </w:r>
          </w:p>
        </w:tc>
        <w:tc>
          <w:tcPr>
            <w:tcW w:w="1843" w:type="dxa"/>
          </w:tcPr>
          <w:p w14:paraId="728BB1D6" w14:textId="77777777" w:rsidR="00E27C9E" w:rsidRPr="00C549EC" w:rsidRDefault="00E27C9E" w:rsidP="00A82E3A">
            <w:pPr>
              <w:rPr>
                <w:rFonts w:ascii="Aptos" w:hAnsi="Aptos"/>
                <w:sz w:val="18"/>
                <w:szCs w:val="18"/>
              </w:rPr>
            </w:pPr>
            <w:r w:rsidRPr="00C549EC">
              <w:rPr>
                <w:rFonts w:ascii="Aptos" w:hAnsi="Aptos"/>
                <w:sz w:val="18"/>
                <w:szCs w:val="18"/>
              </w:rPr>
              <w:t>Stromerzeugung</w:t>
            </w:r>
          </w:p>
        </w:tc>
        <w:tc>
          <w:tcPr>
            <w:tcW w:w="1134" w:type="dxa"/>
          </w:tcPr>
          <w:p w14:paraId="74324F82" w14:textId="77777777" w:rsidR="00E27C9E" w:rsidRPr="00C549EC" w:rsidRDefault="00E27C9E" w:rsidP="00A82E3A">
            <w:pPr>
              <w:rPr>
                <w:rFonts w:ascii="Aptos" w:hAnsi="Aptos"/>
                <w:sz w:val="18"/>
                <w:szCs w:val="18"/>
              </w:rPr>
            </w:pPr>
            <w:r w:rsidRPr="00C549EC">
              <w:rPr>
                <w:rFonts w:ascii="Aptos" w:hAnsi="Aptos"/>
                <w:sz w:val="18"/>
                <w:szCs w:val="18"/>
              </w:rPr>
              <w:t>-</w:t>
            </w:r>
          </w:p>
        </w:tc>
        <w:tc>
          <w:tcPr>
            <w:tcW w:w="1863" w:type="dxa"/>
          </w:tcPr>
          <w:p w14:paraId="0B160741" w14:textId="34CEF963" w:rsidR="00E27C9E" w:rsidRPr="00C549EC" w:rsidRDefault="009E0683" w:rsidP="00A82E3A">
            <w:pPr>
              <w:rPr>
                <w:rFonts w:ascii="Aptos" w:hAnsi="Aptos"/>
                <w:sz w:val="18"/>
                <w:szCs w:val="18"/>
              </w:rPr>
            </w:pPr>
            <w:r w:rsidRPr="00C549EC">
              <w:rPr>
                <w:rFonts w:ascii="Aptos" w:hAnsi="Aptos"/>
                <w:sz w:val="18"/>
                <w:szCs w:val="18"/>
              </w:rPr>
              <w:t>Teilweise</w:t>
            </w:r>
            <w:r w:rsidR="00965CD8" w:rsidRPr="00C549EC">
              <w:rPr>
                <w:rFonts w:ascii="Aptos" w:hAnsi="Aptos"/>
                <w:sz w:val="18"/>
                <w:szCs w:val="18"/>
              </w:rPr>
              <w:t xml:space="preserve">: </w:t>
            </w:r>
            <w:r w:rsidR="00D550EF" w:rsidRPr="00C549EC">
              <w:rPr>
                <w:rFonts w:ascii="Aptos" w:hAnsi="Aptos"/>
                <w:sz w:val="18"/>
                <w:szCs w:val="18"/>
              </w:rPr>
              <w:t>degressiv</w:t>
            </w:r>
            <w:r w:rsidR="002B03E8" w:rsidRPr="00C549EC">
              <w:rPr>
                <w:rFonts w:ascii="Aptos" w:hAnsi="Aptos"/>
                <w:sz w:val="18"/>
                <w:szCs w:val="18"/>
              </w:rPr>
              <w:t>e Pauschale</w:t>
            </w:r>
            <w:r w:rsidR="00D550EF" w:rsidRPr="00C549EC">
              <w:rPr>
                <w:rFonts w:ascii="Aptos" w:hAnsi="Aptos"/>
                <w:sz w:val="18"/>
                <w:szCs w:val="18"/>
              </w:rPr>
              <w:t xml:space="preserve"> und </w:t>
            </w:r>
            <w:r w:rsidR="002B03E8" w:rsidRPr="00C549EC">
              <w:rPr>
                <w:rFonts w:ascii="Aptos" w:hAnsi="Aptos"/>
                <w:sz w:val="18"/>
                <w:szCs w:val="18"/>
              </w:rPr>
              <w:t>Ausschluss grosser Gebäude</w:t>
            </w:r>
          </w:p>
        </w:tc>
        <w:tc>
          <w:tcPr>
            <w:tcW w:w="1392" w:type="dxa"/>
          </w:tcPr>
          <w:p w14:paraId="4921164D" w14:textId="09B8A170" w:rsidR="00E27C9E" w:rsidRPr="00C549EC" w:rsidRDefault="00E27C9E" w:rsidP="00A82E3A">
            <w:pPr>
              <w:rPr>
                <w:rFonts w:ascii="Aptos" w:hAnsi="Aptos"/>
                <w:sz w:val="18"/>
                <w:szCs w:val="18"/>
              </w:rPr>
            </w:pPr>
          </w:p>
        </w:tc>
      </w:tr>
      <w:tr w:rsidR="00E27C9E" w14:paraId="7D5A2D57" w14:textId="77777777" w:rsidTr="009140AE">
        <w:tc>
          <w:tcPr>
            <w:tcW w:w="1838" w:type="dxa"/>
          </w:tcPr>
          <w:p w14:paraId="55ACE651" w14:textId="02B919A9" w:rsidR="00E27C9E" w:rsidRPr="00C549EC" w:rsidRDefault="00E27C9E" w:rsidP="00965CD8">
            <w:pPr>
              <w:rPr>
                <w:rFonts w:ascii="Aptos" w:hAnsi="Aptos"/>
                <w:sz w:val="18"/>
                <w:szCs w:val="18"/>
              </w:rPr>
            </w:pPr>
            <w:r w:rsidRPr="00C549EC">
              <w:rPr>
                <w:rFonts w:ascii="Aptos" w:hAnsi="Aptos"/>
                <w:sz w:val="18"/>
                <w:szCs w:val="18"/>
              </w:rPr>
              <w:lastRenderedPageBreak/>
              <w:t>Neigungswinkelbonus</w:t>
            </w:r>
            <w:r w:rsidR="00965CD8" w:rsidRPr="00C549EC">
              <w:rPr>
                <w:rFonts w:ascii="Aptos" w:hAnsi="Aptos"/>
                <w:sz w:val="18"/>
                <w:szCs w:val="18"/>
              </w:rPr>
              <w:t xml:space="preserve"> PV</w:t>
            </w:r>
          </w:p>
        </w:tc>
        <w:tc>
          <w:tcPr>
            <w:tcW w:w="992" w:type="dxa"/>
            <w:shd w:val="clear" w:color="auto" w:fill="92D050"/>
          </w:tcPr>
          <w:p w14:paraId="650C9C59" w14:textId="56AA8437" w:rsidR="00E27C9E" w:rsidRPr="00C549EC" w:rsidRDefault="00A52485" w:rsidP="00A82E3A">
            <w:pPr>
              <w:rPr>
                <w:rFonts w:ascii="Aptos" w:hAnsi="Aptos"/>
                <w:sz w:val="18"/>
                <w:szCs w:val="18"/>
              </w:rPr>
            </w:pPr>
            <w:r>
              <w:rPr>
                <w:rFonts w:ascii="Aptos" w:hAnsi="Aptos"/>
                <w:sz w:val="18"/>
                <w:szCs w:val="18"/>
              </w:rPr>
              <w:t>Ja</w:t>
            </w:r>
          </w:p>
        </w:tc>
        <w:tc>
          <w:tcPr>
            <w:tcW w:w="1843" w:type="dxa"/>
          </w:tcPr>
          <w:p w14:paraId="2FD6E3E4" w14:textId="77777777" w:rsidR="00E27C9E" w:rsidRPr="00C549EC" w:rsidRDefault="00E27C9E" w:rsidP="00A82E3A">
            <w:pPr>
              <w:rPr>
                <w:rFonts w:ascii="Aptos" w:hAnsi="Aptos"/>
                <w:sz w:val="18"/>
                <w:szCs w:val="18"/>
              </w:rPr>
            </w:pPr>
            <w:r w:rsidRPr="00C549EC">
              <w:rPr>
                <w:rFonts w:ascii="Aptos" w:hAnsi="Aptos"/>
                <w:sz w:val="18"/>
                <w:szCs w:val="18"/>
              </w:rPr>
              <w:t>-</w:t>
            </w:r>
          </w:p>
        </w:tc>
        <w:tc>
          <w:tcPr>
            <w:tcW w:w="1134" w:type="dxa"/>
            <w:shd w:val="clear" w:color="auto" w:fill="92D050"/>
          </w:tcPr>
          <w:p w14:paraId="61F16855" w14:textId="77777777" w:rsidR="00E27C9E" w:rsidRPr="00C549EC" w:rsidRDefault="00E27C9E" w:rsidP="00A82E3A">
            <w:pPr>
              <w:rPr>
                <w:rFonts w:ascii="Aptos" w:hAnsi="Aptos"/>
                <w:sz w:val="18"/>
                <w:szCs w:val="18"/>
              </w:rPr>
            </w:pPr>
            <w:r w:rsidRPr="00C549EC">
              <w:rPr>
                <w:rFonts w:ascii="Aptos" w:hAnsi="Aptos"/>
                <w:sz w:val="18"/>
                <w:szCs w:val="18"/>
              </w:rPr>
              <w:t>Ja</w:t>
            </w:r>
          </w:p>
        </w:tc>
        <w:tc>
          <w:tcPr>
            <w:tcW w:w="1863" w:type="dxa"/>
          </w:tcPr>
          <w:p w14:paraId="7714F44B" w14:textId="30BBB553" w:rsidR="00E27C9E" w:rsidRPr="00C549EC" w:rsidRDefault="00AB78A9" w:rsidP="00A82E3A">
            <w:pPr>
              <w:rPr>
                <w:rFonts w:ascii="Aptos" w:hAnsi="Aptos"/>
                <w:sz w:val="18"/>
                <w:szCs w:val="18"/>
              </w:rPr>
            </w:pPr>
            <w:r w:rsidRPr="00C549EC">
              <w:rPr>
                <w:rFonts w:ascii="Aptos" w:hAnsi="Aptos"/>
                <w:sz w:val="18"/>
                <w:szCs w:val="18"/>
              </w:rPr>
              <w:t>-</w:t>
            </w:r>
          </w:p>
        </w:tc>
        <w:tc>
          <w:tcPr>
            <w:tcW w:w="1392" w:type="dxa"/>
          </w:tcPr>
          <w:p w14:paraId="053C822A" w14:textId="1AFAC301" w:rsidR="00E27C9E" w:rsidRPr="00C549EC" w:rsidRDefault="005C779C" w:rsidP="00A82E3A">
            <w:pPr>
              <w:rPr>
                <w:rFonts w:ascii="Aptos" w:hAnsi="Aptos"/>
                <w:sz w:val="18"/>
                <w:szCs w:val="18"/>
              </w:rPr>
            </w:pPr>
            <w:r w:rsidRPr="00C549EC">
              <w:rPr>
                <w:rFonts w:ascii="Aptos" w:hAnsi="Aptos"/>
                <w:sz w:val="18"/>
                <w:szCs w:val="18"/>
              </w:rPr>
              <w:t>Prüfen mit Erfahrungswerten Dietikon</w:t>
            </w:r>
          </w:p>
        </w:tc>
      </w:tr>
      <w:tr w:rsidR="00E27C9E" w14:paraId="7A56E9DD" w14:textId="77777777" w:rsidTr="006C491F">
        <w:tc>
          <w:tcPr>
            <w:tcW w:w="1838" w:type="dxa"/>
          </w:tcPr>
          <w:p w14:paraId="078A69A1" w14:textId="77777777" w:rsidR="00E27C9E" w:rsidRPr="00C549EC" w:rsidRDefault="00E27C9E" w:rsidP="00A82E3A">
            <w:pPr>
              <w:rPr>
                <w:rFonts w:ascii="Aptos" w:hAnsi="Aptos"/>
                <w:sz w:val="18"/>
                <w:szCs w:val="18"/>
              </w:rPr>
            </w:pPr>
            <w:r w:rsidRPr="00C549EC">
              <w:rPr>
                <w:rFonts w:ascii="Aptos" w:hAnsi="Aptos"/>
                <w:sz w:val="18"/>
                <w:szCs w:val="18"/>
              </w:rPr>
              <w:t>Kleinwindkraft-Anlagen</w:t>
            </w:r>
          </w:p>
        </w:tc>
        <w:tc>
          <w:tcPr>
            <w:tcW w:w="992" w:type="dxa"/>
            <w:shd w:val="clear" w:color="auto" w:fill="FFC000"/>
          </w:tcPr>
          <w:p w14:paraId="64030540" w14:textId="5E41A4FD" w:rsidR="00E27C9E" w:rsidRPr="00C549EC" w:rsidRDefault="006C491F" w:rsidP="00A82E3A">
            <w:pPr>
              <w:rPr>
                <w:rFonts w:ascii="Aptos" w:hAnsi="Aptos"/>
                <w:sz w:val="18"/>
                <w:szCs w:val="18"/>
              </w:rPr>
            </w:pPr>
            <w:r>
              <w:rPr>
                <w:rFonts w:ascii="Aptos" w:hAnsi="Aptos"/>
                <w:sz w:val="18"/>
                <w:szCs w:val="18"/>
              </w:rPr>
              <w:t>Frühestens ab 2027</w:t>
            </w:r>
          </w:p>
        </w:tc>
        <w:tc>
          <w:tcPr>
            <w:tcW w:w="1843" w:type="dxa"/>
          </w:tcPr>
          <w:p w14:paraId="62ED5831" w14:textId="3865397A" w:rsidR="00E27C9E" w:rsidRPr="00C549EC" w:rsidRDefault="00E27C9E" w:rsidP="00A82E3A">
            <w:pPr>
              <w:rPr>
                <w:rFonts w:ascii="Aptos" w:hAnsi="Aptos"/>
                <w:sz w:val="18"/>
                <w:szCs w:val="18"/>
              </w:rPr>
            </w:pPr>
            <w:r w:rsidRPr="00C549EC">
              <w:rPr>
                <w:rFonts w:ascii="Aptos" w:hAnsi="Aptos"/>
                <w:sz w:val="18"/>
                <w:szCs w:val="18"/>
              </w:rPr>
              <w:t>Innovation</w:t>
            </w:r>
            <w:r w:rsidR="00F915ED" w:rsidRPr="00C549EC">
              <w:rPr>
                <w:rFonts w:ascii="Aptos" w:hAnsi="Aptos"/>
                <w:sz w:val="18"/>
                <w:szCs w:val="18"/>
              </w:rPr>
              <w:t xml:space="preserve"> und Aktionen</w:t>
            </w:r>
          </w:p>
        </w:tc>
        <w:tc>
          <w:tcPr>
            <w:tcW w:w="1134" w:type="dxa"/>
            <w:shd w:val="clear" w:color="auto" w:fill="92D050"/>
          </w:tcPr>
          <w:p w14:paraId="465D37E0" w14:textId="3BB81090" w:rsidR="00E27C9E" w:rsidRPr="00C549EC" w:rsidRDefault="00F475F5" w:rsidP="00A82E3A">
            <w:pPr>
              <w:rPr>
                <w:rFonts w:ascii="Aptos" w:hAnsi="Aptos"/>
                <w:sz w:val="18"/>
                <w:szCs w:val="18"/>
              </w:rPr>
            </w:pPr>
            <w:r>
              <w:rPr>
                <w:rFonts w:ascii="Aptos" w:hAnsi="Aptos"/>
                <w:sz w:val="18"/>
                <w:szCs w:val="18"/>
              </w:rPr>
              <w:t>Ja</w:t>
            </w:r>
          </w:p>
        </w:tc>
        <w:tc>
          <w:tcPr>
            <w:tcW w:w="1863" w:type="dxa"/>
          </w:tcPr>
          <w:p w14:paraId="0CE2C95D" w14:textId="2C27FDCE" w:rsidR="00E27C9E" w:rsidRPr="00C549EC" w:rsidRDefault="00AB78A9" w:rsidP="00A82E3A">
            <w:pPr>
              <w:rPr>
                <w:rFonts w:ascii="Aptos" w:hAnsi="Aptos"/>
                <w:sz w:val="18"/>
                <w:szCs w:val="18"/>
              </w:rPr>
            </w:pPr>
            <w:r w:rsidRPr="00C549EC">
              <w:rPr>
                <w:rFonts w:ascii="Aptos" w:hAnsi="Aptos"/>
                <w:sz w:val="18"/>
                <w:szCs w:val="18"/>
              </w:rPr>
              <w:t>-</w:t>
            </w:r>
          </w:p>
        </w:tc>
        <w:tc>
          <w:tcPr>
            <w:tcW w:w="1392" w:type="dxa"/>
          </w:tcPr>
          <w:p w14:paraId="013571AF" w14:textId="3826E903" w:rsidR="00E27C9E" w:rsidRPr="00C549EC" w:rsidRDefault="005C779C" w:rsidP="00A82E3A">
            <w:pPr>
              <w:rPr>
                <w:rFonts w:ascii="Aptos" w:hAnsi="Aptos"/>
                <w:sz w:val="18"/>
                <w:szCs w:val="18"/>
              </w:rPr>
            </w:pPr>
            <w:r w:rsidRPr="00C549EC">
              <w:rPr>
                <w:rFonts w:ascii="Aptos" w:hAnsi="Aptos"/>
                <w:sz w:val="18"/>
                <w:szCs w:val="18"/>
              </w:rPr>
              <w:t>Prüfen mit Erfahrungs- / Messwerten</w:t>
            </w:r>
          </w:p>
        </w:tc>
      </w:tr>
      <w:tr w:rsidR="00E27C9E" w14:paraId="60042D3C" w14:textId="77777777" w:rsidTr="00E038F7">
        <w:tc>
          <w:tcPr>
            <w:tcW w:w="9062" w:type="dxa"/>
            <w:gridSpan w:val="6"/>
            <w:shd w:val="clear" w:color="auto" w:fill="D9D9D9" w:themeFill="background1" w:themeFillShade="D9"/>
          </w:tcPr>
          <w:p w14:paraId="7356B254" w14:textId="73539B5F" w:rsidR="00E27C9E" w:rsidRPr="00C549EC" w:rsidRDefault="00E27C9E" w:rsidP="00A82E3A">
            <w:pPr>
              <w:rPr>
                <w:rFonts w:ascii="Aptos" w:hAnsi="Aptos"/>
                <w:b/>
                <w:bCs/>
                <w:sz w:val="18"/>
                <w:szCs w:val="18"/>
              </w:rPr>
            </w:pPr>
            <w:r w:rsidRPr="00C549EC">
              <w:rPr>
                <w:rFonts w:ascii="Aptos" w:hAnsi="Aptos"/>
                <w:b/>
                <w:bCs/>
                <w:sz w:val="18"/>
                <w:szCs w:val="18"/>
              </w:rPr>
              <w:t>Stromeffizienz</w:t>
            </w:r>
          </w:p>
        </w:tc>
      </w:tr>
      <w:tr w:rsidR="00E27C9E" w14:paraId="07BDF4F7" w14:textId="77777777" w:rsidTr="00FF3563">
        <w:tc>
          <w:tcPr>
            <w:tcW w:w="1838" w:type="dxa"/>
          </w:tcPr>
          <w:p w14:paraId="1B484638" w14:textId="77777777" w:rsidR="00E27C9E" w:rsidRPr="00C549EC" w:rsidRDefault="00E27C9E" w:rsidP="00A82E3A">
            <w:pPr>
              <w:rPr>
                <w:rFonts w:ascii="Aptos" w:hAnsi="Aptos"/>
                <w:sz w:val="18"/>
                <w:szCs w:val="18"/>
              </w:rPr>
            </w:pPr>
            <w:r w:rsidRPr="00C549EC">
              <w:rPr>
                <w:rFonts w:ascii="Aptos" w:hAnsi="Aptos"/>
                <w:sz w:val="18"/>
                <w:szCs w:val="18"/>
              </w:rPr>
              <w:t>Stromdetektiv-Beratungen EKZ</w:t>
            </w:r>
          </w:p>
        </w:tc>
        <w:tc>
          <w:tcPr>
            <w:tcW w:w="992" w:type="dxa"/>
            <w:shd w:val="clear" w:color="auto" w:fill="92D050"/>
          </w:tcPr>
          <w:p w14:paraId="3EBA89A4" w14:textId="77777777" w:rsidR="00E27C9E" w:rsidRPr="00C549EC" w:rsidRDefault="00E27C9E" w:rsidP="00A82E3A">
            <w:pPr>
              <w:rPr>
                <w:rFonts w:ascii="Aptos" w:hAnsi="Aptos"/>
                <w:sz w:val="18"/>
                <w:szCs w:val="18"/>
              </w:rPr>
            </w:pPr>
            <w:r w:rsidRPr="00C549EC">
              <w:rPr>
                <w:rFonts w:ascii="Aptos" w:hAnsi="Aptos"/>
                <w:sz w:val="18"/>
                <w:szCs w:val="18"/>
              </w:rPr>
              <w:t>Ja</w:t>
            </w:r>
          </w:p>
        </w:tc>
        <w:tc>
          <w:tcPr>
            <w:tcW w:w="1843" w:type="dxa"/>
          </w:tcPr>
          <w:p w14:paraId="153F345E" w14:textId="77777777" w:rsidR="00E27C9E" w:rsidRPr="00C549EC" w:rsidRDefault="00E27C9E" w:rsidP="00A82E3A">
            <w:pPr>
              <w:rPr>
                <w:rFonts w:ascii="Aptos" w:hAnsi="Aptos"/>
                <w:sz w:val="18"/>
                <w:szCs w:val="18"/>
              </w:rPr>
            </w:pPr>
            <w:r w:rsidRPr="00C549EC">
              <w:rPr>
                <w:rFonts w:ascii="Aptos" w:hAnsi="Aptos"/>
                <w:sz w:val="18"/>
                <w:szCs w:val="18"/>
              </w:rPr>
              <w:t>Effizienz</w:t>
            </w:r>
          </w:p>
        </w:tc>
        <w:tc>
          <w:tcPr>
            <w:tcW w:w="1134" w:type="dxa"/>
          </w:tcPr>
          <w:p w14:paraId="34C8C12E" w14:textId="77777777" w:rsidR="00E27C9E" w:rsidRPr="00C549EC" w:rsidRDefault="00E27C9E" w:rsidP="00A82E3A">
            <w:pPr>
              <w:rPr>
                <w:rFonts w:ascii="Aptos" w:hAnsi="Aptos"/>
                <w:sz w:val="18"/>
                <w:szCs w:val="18"/>
              </w:rPr>
            </w:pPr>
            <w:r w:rsidRPr="00C549EC">
              <w:rPr>
                <w:rFonts w:ascii="Aptos" w:hAnsi="Aptos"/>
                <w:sz w:val="18"/>
                <w:szCs w:val="18"/>
              </w:rPr>
              <w:t>-</w:t>
            </w:r>
          </w:p>
        </w:tc>
        <w:tc>
          <w:tcPr>
            <w:tcW w:w="1863" w:type="dxa"/>
          </w:tcPr>
          <w:p w14:paraId="0E3CB9C7" w14:textId="1546816B" w:rsidR="00E27C9E" w:rsidRPr="00C549EC" w:rsidRDefault="009E0683" w:rsidP="00A82E3A">
            <w:pPr>
              <w:rPr>
                <w:rFonts w:ascii="Aptos" w:hAnsi="Aptos"/>
                <w:sz w:val="18"/>
                <w:szCs w:val="18"/>
              </w:rPr>
            </w:pPr>
            <w:r w:rsidRPr="00C549EC">
              <w:rPr>
                <w:rFonts w:ascii="Aptos" w:hAnsi="Aptos"/>
                <w:sz w:val="18"/>
                <w:szCs w:val="18"/>
              </w:rPr>
              <w:t>Teilweise</w:t>
            </w:r>
            <w:r w:rsidR="00965CD8" w:rsidRPr="00C549EC">
              <w:rPr>
                <w:rFonts w:ascii="Aptos" w:hAnsi="Aptos"/>
                <w:sz w:val="18"/>
                <w:szCs w:val="18"/>
              </w:rPr>
              <w:t xml:space="preserve">: </w:t>
            </w:r>
            <w:r w:rsidR="002B03E8" w:rsidRPr="00C549EC">
              <w:rPr>
                <w:rFonts w:ascii="Aptos" w:hAnsi="Aptos"/>
                <w:sz w:val="18"/>
                <w:szCs w:val="18"/>
              </w:rPr>
              <w:t>Beitragsdeckelung</w:t>
            </w:r>
          </w:p>
        </w:tc>
        <w:tc>
          <w:tcPr>
            <w:tcW w:w="1392" w:type="dxa"/>
          </w:tcPr>
          <w:p w14:paraId="14A7E30C" w14:textId="17EEEB55" w:rsidR="00E27C9E" w:rsidRPr="00C549EC" w:rsidRDefault="00D73C67" w:rsidP="00A82E3A">
            <w:pPr>
              <w:rPr>
                <w:rFonts w:ascii="Aptos" w:hAnsi="Aptos"/>
                <w:sz w:val="18"/>
                <w:szCs w:val="18"/>
              </w:rPr>
            </w:pPr>
            <w:r w:rsidRPr="00C549EC">
              <w:rPr>
                <w:rFonts w:ascii="Aptos" w:hAnsi="Aptos"/>
                <w:sz w:val="18"/>
                <w:szCs w:val="18"/>
              </w:rPr>
              <w:t>Abwicklung mit EKZ prüfen</w:t>
            </w:r>
          </w:p>
        </w:tc>
      </w:tr>
      <w:tr w:rsidR="00E27C9E" w14:paraId="06153F49" w14:textId="77777777" w:rsidTr="00FF3563">
        <w:tc>
          <w:tcPr>
            <w:tcW w:w="1838" w:type="dxa"/>
          </w:tcPr>
          <w:p w14:paraId="1D6B64A6" w14:textId="77777777" w:rsidR="00E27C9E" w:rsidRPr="00C549EC" w:rsidRDefault="00E27C9E" w:rsidP="00A82E3A">
            <w:pPr>
              <w:rPr>
                <w:rFonts w:ascii="Aptos" w:hAnsi="Aptos"/>
                <w:sz w:val="18"/>
                <w:szCs w:val="18"/>
              </w:rPr>
            </w:pPr>
            <w:r w:rsidRPr="00C549EC">
              <w:rPr>
                <w:rFonts w:ascii="Aptos" w:hAnsi="Aptos"/>
                <w:sz w:val="18"/>
                <w:szCs w:val="18"/>
              </w:rPr>
              <w:t>Effiziente Geräte</w:t>
            </w:r>
          </w:p>
        </w:tc>
        <w:tc>
          <w:tcPr>
            <w:tcW w:w="992" w:type="dxa"/>
            <w:shd w:val="clear" w:color="auto" w:fill="92D050"/>
          </w:tcPr>
          <w:p w14:paraId="3C0101A2" w14:textId="77777777" w:rsidR="00E27C9E" w:rsidRPr="00C549EC" w:rsidRDefault="00E27C9E" w:rsidP="00A82E3A">
            <w:pPr>
              <w:rPr>
                <w:rFonts w:ascii="Aptos" w:hAnsi="Aptos"/>
                <w:sz w:val="18"/>
                <w:szCs w:val="18"/>
              </w:rPr>
            </w:pPr>
            <w:r w:rsidRPr="00C549EC">
              <w:rPr>
                <w:rFonts w:ascii="Aptos" w:hAnsi="Aptos"/>
                <w:sz w:val="18"/>
                <w:szCs w:val="18"/>
              </w:rPr>
              <w:t>Ja</w:t>
            </w:r>
          </w:p>
        </w:tc>
        <w:tc>
          <w:tcPr>
            <w:tcW w:w="1843" w:type="dxa"/>
          </w:tcPr>
          <w:p w14:paraId="0DA868B7" w14:textId="30A4EEF6" w:rsidR="00E27C9E" w:rsidRPr="00C549EC" w:rsidRDefault="00014FF2" w:rsidP="00A82E3A">
            <w:pPr>
              <w:rPr>
                <w:rFonts w:ascii="Aptos" w:hAnsi="Aptos"/>
                <w:sz w:val="18"/>
                <w:szCs w:val="18"/>
              </w:rPr>
            </w:pPr>
            <w:r>
              <w:rPr>
                <w:rFonts w:ascii="Aptos" w:hAnsi="Aptos"/>
                <w:sz w:val="18"/>
                <w:szCs w:val="18"/>
              </w:rPr>
              <w:t>Limitierte Einzelaktion (Innovation und Aktionen)</w:t>
            </w:r>
          </w:p>
        </w:tc>
        <w:tc>
          <w:tcPr>
            <w:tcW w:w="1134" w:type="dxa"/>
          </w:tcPr>
          <w:p w14:paraId="10C5E530" w14:textId="77777777" w:rsidR="00E27C9E" w:rsidRPr="00C549EC" w:rsidRDefault="00E27C9E" w:rsidP="00A82E3A">
            <w:pPr>
              <w:rPr>
                <w:rFonts w:ascii="Aptos" w:hAnsi="Aptos"/>
                <w:sz w:val="18"/>
                <w:szCs w:val="18"/>
              </w:rPr>
            </w:pPr>
            <w:r w:rsidRPr="00C549EC">
              <w:rPr>
                <w:rFonts w:ascii="Aptos" w:hAnsi="Aptos"/>
                <w:sz w:val="18"/>
                <w:szCs w:val="18"/>
              </w:rPr>
              <w:t>-</w:t>
            </w:r>
          </w:p>
        </w:tc>
        <w:tc>
          <w:tcPr>
            <w:tcW w:w="1863" w:type="dxa"/>
          </w:tcPr>
          <w:p w14:paraId="53CD9B87" w14:textId="588F43C2" w:rsidR="00E27C9E" w:rsidRPr="00C549EC" w:rsidRDefault="00C549EC" w:rsidP="00A82E3A">
            <w:pPr>
              <w:rPr>
                <w:rFonts w:ascii="Aptos" w:hAnsi="Aptos"/>
                <w:sz w:val="18"/>
                <w:szCs w:val="18"/>
              </w:rPr>
            </w:pPr>
            <w:r>
              <w:rPr>
                <w:rFonts w:ascii="Aptos" w:hAnsi="Aptos"/>
                <w:sz w:val="18"/>
                <w:szCs w:val="18"/>
              </w:rPr>
              <w:t>Teilweise:</w:t>
            </w:r>
            <w:r w:rsidR="00D550EF" w:rsidRPr="00C549EC">
              <w:rPr>
                <w:rFonts w:ascii="Aptos" w:hAnsi="Aptos"/>
                <w:sz w:val="18"/>
                <w:szCs w:val="18"/>
              </w:rPr>
              <w:t xml:space="preserve"> Fokus EFH und KMU</w:t>
            </w:r>
          </w:p>
        </w:tc>
        <w:tc>
          <w:tcPr>
            <w:tcW w:w="1392" w:type="dxa"/>
          </w:tcPr>
          <w:p w14:paraId="12F61877" w14:textId="182EC814" w:rsidR="00E27C9E" w:rsidRPr="00C549EC" w:rsidRDefault="00D73C67" w:rsidP="00A82E3A">
            <w:pPr>
              <w:rPr>
                <w:rFonts w:ascii="Aptos" w:hAnsi="Aptos"/>
                <w:sz w:val="18"/>
                <w:szCs w:val="18"/>
              </w:rPr>
            </w:pPr>
            <w:r w:rsidRPr="00C549EC">
              <w:rPr>
                <w:rFonts w:ascii="Aptos" w:hAnsi="Aptos"/>
                <w:sz w:val="18"/>
                <w:szCs w:val="18"/>
              </w:rPr>
              <w:t>Abwicklung mit lokalem Gewerbe prüfen</w:t>
            </w:r>
          </w:p>
        </w:tc>
      </w:tr>
      <w:tr w:rsidR="00E27C9E" w14:paraId="6E1B2010" w14:textId="77777777" w:rsidTr="00466916">
        <w:tc>
          <w:tcPr>
            <w:tcW w:w="9062" w:type="dxa"/>
            <w:gridSpan w:val="6"/>
            <w:shd w:val="clear" w:color="auto" w:fill="D9D9D9" w:themeFill="background1" w:themeFillShade="D9"/>
          </w:tcPr>
          <w:p w14:paraId="782993E1" w14:textId="11D47AF7" w:rsidR="00E27C9E" w:rsidRPr="00C549EC" w:rsidRDefault="00E27C9E" w:rsidP="00A82E3A">
            <w:pPr>
              <w:rPr>
                <w:rFonts w:ascii="Aptos" w:hAnsi="Aptos"/>
                <w:b/>
                <w:bCs/>
                <w:sz w:val="18"/>
                <w:szCs w:val="18"/>
              </w:rPr>
            </w:pPr>
            <w:r w:rsidRPr="00C549EC">
              <w:rPr>
                <w:rFonts w:ascii="Aptos" w:hAnsi="Aptos"/>
                <w:b/>
                <w:bCs/>
                <w:sz w:val="18"/>
                <w:szCs w:val="18"/>
              </w:rPr>
              <w:t>Gebäudehülle</w:t>
            </w:r>
          </w:p>
        </w:tc>
      </w:tr>
      <w:tr w:rsidR="00E27C9E" w14:paraId="62767D47" w14:textId="77777777" w:rsidTr="00FF3563">
        <w:tc>
          <w:tcPr>
            <w:tcW w:w="1838" w:type="dxa"/>
          </w:tcPr>
          <w:p w14:paraId="21A9F36F" w14:textId="250480FD" w:rsidR="00E27C9E" w:rsidRPr="00C549EC" w:rsidRDefault="00E27C9E" w:rsidP="00A82E3A">
            <w:pPr>
              <w:rPr>
                <w:rFonts w:ascii="Aptos" w:hAnsi="Aptos"/>
                <w:sz w:val="18"/>
                <w:szCs w:val="18"/>
              </w:rPr>
            </w:pPr>
            <w:r w:rsidRPr="00C549EC">
              <w:rPr>
                <w:rFonts w:ascii="Aptos" w:hAnsi="Aptos"/>
                <w:sz w:val="18"/>
                <w:szCs w:val="18"/>
              </w:rPr>
              <w:t>Minergie A/P</w:t>
            </w:r>
            <w:r w:rsidR="00965CD8" w:rsidRPr="00C549EC">
              <w:rPr>
                <w:rFonts w:ascii="Aptos" w:hAnsi="Aptos"/>
                <w:sz w:val="18"/>
                <w:szCs w:val="18"/>
              </w:rPr>
              <w:t>/</w:t>
            </w:r>
            <w:r w:rsidRPr="00C549EC">
              <w:rPr>
                <w:rFonts w:ascii="Aptos" w:hAnsi="Aptos"/>
                <w:sz w:val="18"/>
                <w:szCs w:val="18"/>
              </w:rPr>
              <w:t>ECO</w:t>
            </w:r>
          </w:p>
        </w:tc>
        <w:tc>
          <w:tcPr>
            <w:tcW w:w="992" w:type="dxa"/>
            <w:shd w:val="clear" w:color="auto" w:fill="92D050"/>
          </w:tcPr>
          <w:p w14:paraId="0FECB947" w14:textId="77777777" w:rsidR="00E27C9E" w:rsidRPr="00C549EC" w:rsidRDefault="00E27C9E" w:rsidP="00A82E3A">
            <w:pPr>
              <w:rPr>
                <w:rFonts w:ascii="Aptos" w:hAnsi="Aptos"/>
                <w:sz w:val="18"/>
                <w:szCs w:val="18"/>
              </w:rPr>
            </w:pPr>
            <w:r w:rsidRPr="00C549EC">
              <w:rPr>
                <w:rFonts w:ascii="Aptos" w:hAnsi="Aptos"/>
                <w:sz w:val="18"/>
                <w:szCs w:val="18"/>
              </w:rPr>
              <w:t>Ja</w:t>
            </w:r>
          </w:p>
        </w:tc>
        <w:tc>
          <w:tcPr>
            <w:tcW w:w="1843" w:type="dxa"/>
          </w:tcPr>
          <w:p w14:paraId="078C8501" w14:textId="77777777" w:rsidR="00E27C9E" w:rsidRPr="00C549EC" w:rsidRDefault="00E27C9E" w:rsidP="00A82E3A">
            <w:pPr>
              <w:rPr>
                <w:rFonts w:ascii="Aptos" w:hAnsi="Aptos"/>
                <w:sz w:val="18"/>
                <w:szCs w:val="18"/>
              </w:rPr>
            </w:pPr>
            <w:r w:rsidRPr="00C549EC">
              <w:rPr>
                <w:rFonts w:ascii="Aptos" w:hAnsi="Aptos"/>
                <w:sz w:val="18"/>
                <w:szCs w:val="18"/>
              </w:rPr>
              <w:t>Graue Energie Gebäude</w:t>
            </w:r>
          </w:p>
        </w:tc>
        <w:tc>
          <w:tcPr>
            <w:tcW w:w="1134" w:type="dxa"/>
          </w:tcPr>
          <w:p w14:paraId="34D73149" w14:textId="77777777" w:rsidR="00E27C9E" w:rsidRPr="00C549EC" w:rsidRDefault="00E27C9E" w:rsidP="00A82E3A">
            <w:pPr>
              <w:rPr>
                <w:rFonts w:ascii="Aptos" w:hAnsi="Aptos"/>
                <w:sz w:val="18"/>
                <w:szCs w:val="18"/>
              </w:rPr>
            </w:pPr>
            <w:r w:rsidRPr="00C549EC">
              <w:rPr>
                <w:rFonts w:ascii="Aptos" w:hAnsi="Aptos"/>
                <w:sz w:val="18"/>
                <w:szCs w:val="18"/>
              </w:rPr>
              <w:t>-</w:t>
            </w:r>
          </w:p>
        </w:tc>
        <w:tc>
          <w:tcPr>
            <w:tcW w:w="1863" w:type="dxa"/>
          </w:tcPr>
          <w:p w14:paraId="00723D78" w14:textId="105ADBA4" w:rsidR="00E27C9E" w:rsidRPr="00C549EC" w:rsidRDefault="00267F32" w:rsidP="00A82E3A">
            <w:pPr>
              <w:rPr>
                <w:rFonts w:ascii="Aptos" w:hAnsi="Aptos"/>
                <w:sz w:val="18"/>
                <w:szCs w:val="18"/>
              </w:rPr>
            </w:pPr>
            <w:r w:rsidRPr="00C549EC">
              <w:rPr>
                <w:rFonts w:ascii="Aptos" w:hAnsi="Aptos"/>
                <w:sz w:val="18"/>
                <w:szCs w:val="18"/>
              </w:rPr>
              <w:t>Teilweise: degressive Pauschale</w:t>
            </w:r>
          </w:p>
        </w:tc>
        <w:tc>
          <w:tcPr>
            <w:tcW w:w="1392" w:type="dxa"/>
          </w:tcPr>
          <w:p w14:paraId="3E8A80A8" w14:textId="3FAA39A5" w:rsidR="00E27C9E" w:rsidRPr="00C549EC" w:rsidRDefault="00E27C9E" w:rsidP="00A82E3A">
            <w:pPr>
              <w:rPr>
                <w:rFonts w:ascii="Aptos" w:hAnsi="Aptos"/>
                <w:sz w:val="18"/>
                <w:szCs w:val="18"/>
              </w:rPr>
            </w:pPr>
          </w:p>
        </w:tc>
      </w:tr>
      <w:tr w:rsidR="00E27C9E" w14:paraId="44090A59" w14:textId="77777777" w:rsidTr="00FF3563">
        <w:tc>
          <w:tcPr>
            <w:tcW w:w="1838" w:type="dxa"/>
          </w:tcPr>
          <w:p w14:paraId="76B0FB3C" w14:textId="77777777" w:rsidR="00E27C9E" w:rsidRPr="00C549EC" w:rsidRDefault="00E27C9E" w:rsidP="00A82E3A">
            <w:pPr>
              <w:rPr>
                <w:rFonts w:ascii="Aptos" w:hAnsi="Aptos"/>
                <w:sz w:val="18"/>
                <w:szCs w:val="18"/>
              </w:rPr>
            </w:pPr>
            <w:r w:rsidRPr="00C549EC">
              <w:rPr>
                <w:rFonts w:ascii="Aptos" w:hAnsi="Aptos"/>
                <w:sz w:val="18"/>
                <w:szCs w:val="18"/>
              </w:rPr>
              <w:t>Gesamtsanierung statt Neubau</w:t>
            </w:r>
          </w:p>
        </w:tc>
        <w:tc>
          <w:tcPr>
            <w:tcW w:w="992" w:type="dxa"/>
            <w:shd w:val="clear" w:color="auto" w:fill="92D050"/>
          </w:tcPr>
          <w:p w14:paraId="7EA322F5" w14:textId="77777777" w:rsidR="00E27C9E" w:rsidRPr="00C549EC" w:rsidRDefault="00E27C9E" w:rsidP="00A82E3A">
            <w:pPr>
              <w:rPr>
                <w:rFonts w:ascii="Aptos" w:hAnsi="Aptos"/>
                <w:sz w:val="18"/>
                <w:szCs w:val="18"/>
              </w:rPr>
            </w:pPr>
            <w:r w:rsidRPr="00C549EC">
              <w:rPr>
                <w:rFonts w:ascii="Aptos" w:hAnsi="Aptos"/>
                <w:sz w:val="18"/>
                <w:szCs w:val="18"/>
              </w:rPr>
              <w:t>Ja</w:t>
            </w:r>
          </w:p>
        </w:tc>
        <w:tc>
          <w:tcPr>
            <w:tcW w:w="1843" w:type="dxa"/>
          </w:tcPr>
          <w:p w14:paraId="5380FC13" w14:textId="77777777" w:rsidR="00E27C9E" w:rsidRPr="00C549EC" w:rsidRDefault="00E27C9E" w:rsidP="00A82E3A">
            <w:pPr>
              <w:rPr>
                <w:rFonts w:ascii="Aptos" w:hAnsi="Aptos"/>
                <w:sz w:val="18"/>
                <w:szCs w:val="18"/>
              </w:rPr>
            </w:pPr>
            <w:r w:rsidRPr="00C549EC">
              <w:rPr>
                <w:rFonts w:ascii="Aptos" w:hAnsi="Aptos"/>
                <w:sz w:val="18"/>
                <w:szCs w:val="18"/>
              </w:rPr>
              <w:t>Graue Energie Gebäude</w:t>
            </w:r>
          </w:p>
        </w:tc>
        <w:tc>
          <w:tcPr>
            <w:tcW w:w="1134" w:type="dxa"/>
          </w:tcPr>
          <w:p w14:paraId="16535479" w14:textId="77777777" w:rsidR="00E27C9E" w:rsidRPr="00C549EC" w:rsidRDefault="00E27C9E" w:rsidP="00A82E3A">
            <w:pPr>
              <w:rPr>
                <w:rFonts w:ascii="Aptos" w:hAnsi="Aptos"/>
                <w:sz w:val="18"/>
                <w:szCs w:val="18"/>
              </w:rPr>
            </w:pPr>
            <w:r w:rsidRPr="00C549EC">
              <w:rPr>
                <w:rFonts w:ascii="Aptos" w:hAnsi="Aptos"/>
                <w:sz w:val="18"/>
                <w:szCs w:val="18"/>
              </w:rPr>
              <w:t>-</w:t>
            </w:r>
          </w:p>
        </w:tc>
        <w:tc>
          <w:tcPr>
            <w:tcW w:w="1863" w:type="dxa"/>
          </w:tcPr>
          <w:p w14:paraId="38FAE46B" w14:textId="733E449A" w:rsidR="00E27C9E" w:rsidRPr="00C549EC" w:rsidRDefault="00267F32" w:rsidP="00A82E3A">
            <w:pPr>
              <w:rPr>
                <w:rFonts w:ascii="Aptos" w:hAnsi="Aptos"/>
                <w:sz w:val="18"/>
                <w:szCs w:val="18"/>
              </w:rPr>
            </w:pPr>
            <w:r w:rsidRPr="00C549EC">
              <w:rPr>
                <w:rFonts w:ascii="Aptos" w:hAnsi="Aptos"/>
                <w:sz w:val="18"/>
                <w:szCs w:val="18"/>
              </w:rPr>
              <w:t>Teilweise: degressive Pauschale</w:t>
            </w:r>
          </w:p>
        </w:tc>
        <w:tc>
          <w:tcPr>
            <w:tcW w:w="1392" w:type="dxa"/>
          </w:tcPr>
          <w:p w14:paraId="15DC6B32" w14:textId="39ACE5DB" w:rsidR="00E27C9E" w:rsidRPr="00C549EC" w:rsidRDefault="00E27C9E" w:rsidP="00A82E3A">
            <w:pPr>
              <w:rPr>
                <w:rFonts w:ascii="Aptos" w:hAnsi="Aptos"/>
                <w:sz w:val="18"/>
                <w:szCs w:val="18"/>
              </w:rPr>
            </w:pPr>
          </w:p>
        </w:tc>
      </w:tr>
      <w:tr w:rsidR="00E27C9E" w14:paraId="617CF2D2" w14:textId="77777777" w:rsidTr="00154391">
        <w:tc>
          <w:tcPr>
            <w:tcW w:w="9062" w:type="dxa"/>
            <w:gridSpan w:val="6"/>
            <w:shd w:val="clear" w:color="auto" w:fill="D9D9D9" w:themeFill="background1" w:themeFillShade="D9"/>
          </w:tcPr>
          <w:p w14:paraId="29DEC01D" w14:textId="0C19A45B" w:rsidR="00E27C9E" w:rsidRPr="00C549EC" w:rsidRDefault="00E27C9E" w:rsidP="00A82E3A">
            <w:pPr>
              <w:rPr>
                <w:rFonts w:ascii="Aptos" w:hAnsi="Aptos"/>
                <w:b/>
                <w:bCs/>
                <w:sz w:val="18"/>
                <w:szCs w:val="18"/>
              </w:rPr>
            </w:pPr>
            <w:r w:rsidRPr="00C549EC">
              <w:rPr>
                <w:rFonts w:ascii="Aptos" w:hAnsi="Aptos"/>
                <w:b/>
                <w:bCs/>
                <w:sz w:val="18"/>
                <w:szCs w:val="18"/>
              </w:rPr>
              <w:t>Mobilität</w:t>
            </w:r>
          </w:p>
        </w:tc>
      </w:tr>
      <w:tr w:rsidR="00E27C9E" w14:paraId="60DE0854" w14:textId="77777777" w:rsidTr="00FF3563">
        <w:tc>
          <w:tcPr>
            <w:tcW w:w="1838" w:type="dxa"/>
          </w:tcPr>
          <w:p w14:paraId="117C5DC6" w14:textId="77777777" w:rsidR="00E27C9E" w:rsidRPr="00C549EC" w:rsidRDefault="00E27C9E" w:rsidP="00A82E3A">
            <w:pPr>
              <w:rPr>
                <w:rFonts w:ascii="Aptos" w:hAnsi="Aptos"/>
                <w:sz w:val="18"/>
                <w:szCs w:val="18"/>
              </w:rPr>
            </w:pPr>
            <w:r w:rsidRPr="00C549EC">
              <w:rPr>
                <w:rFonts w:ascii="Aptos" w:hAnsi="Aptos"/>
                <w:sz w:val="18"/>
                <w:szCs w:val="18"/>
              </w:rPr>
              <w:t>Bi-direktionale Ladestationen</w:t>
            </w:r>
          </w:p>
        </w:tc>
        <w:tc>
          <w:tcPr>
            <w:tcW w:w="992" w:type="dxa"/>
            <w:shd w:val="clear" w:color="auto" w:fill="92D050"/>
          </w:tcPr>
          <w:p w14:paraId="6B263597" w14:textId="77777777" w:rsidR="00E27C9E" w:rsidRPr="00C549EC" w:rsidRDefault="00E27C9E" w:rsidP="00A82E3A">
            <w:pPr>
              <w:rPr>
                <w:rFonts w:ascii="Aptos" w:hAnsi="Aptos"/>
                <w:sz w:val="18"/>
                <w:szCs w:val="18"/>
              </w:rPr>
            </w:pPr>
            <w:r w:rsidRPr="00C549EC">
              <w:rPr>
                <w:rFonts w:ascii="Aptos" w:hAnsi="Aptos"/>
                <w:sz w:val="18"/>
                <w:szCs w:val="18"/>
              </w:rPr>
              <w:t>Ja</w:t>
            </w:r>
          </w:p>
        </w:tc>
        <w:tc>
          <w:tcPr>
            <w:tcW w:w="1843" w:type="dxa"/>
          </w:tcPr>
          <w:p w14:paraId="33E2D8B1" w14:textId="77777777" w:rsidR="00E27C9E" w:rsidRPr="00C549EC" w:rsidRDefault="00E27C9E" w:rsidP="00A82E3A">
            <w:pPr>
              <w:rPr>
                <w:rFonts w:ascii="Aptos" w:hAnsi="Aptos"/>
                <w:sz w:val="18"/>
                <w:szCs w:val="18"/>
              </w:rPr>
            </w:pPr>
            <w:r w:rsidRPr="00C549EC">
              <w:rPr>
                <w:rFonts w:ascii="Aptos" w:hAnsi="Aptos"/>
                <w:sz w:val="18"/>
                <w:szCs w:val="18"/>
              </w:rPr>
              <w:t>Speicher</w:t>
            </w:r>
          </w:p>
        </w:tc>
        <w:tc>
          <w:tcPr>
            <w:tcW w:w="1134" w:type="dxa"/>
          </w:tcPr>
          <w:p w14:paraId="209FDB70" w14:textId="77777777" w:rsidR="00E27C9E" w:rsidRPr="00C549EC" w:rsidRDefault="00E27C9E" w:rsidP="00A82E3A">
            <w:pPr>
              <w:rPr>
                <w:rFonts w:ascii="Aptos" w:hAnsi="Aptos"/>
                <w:sz w:val="18"/>
                <w:szCs w:val="18"/>
              </w:rPr>
            </w:pPr>
            <w:r w:rsidRPr="00C549EC">
              <w:rPr>
                <w:rFonts w:ascii="Aptos" w:hAnsi="Aptos"/>
                <w:sz w:val="18"/>
                <w:szCs w:val="18"/>
              </w:rPr>
              <w:t>-</w:t>
            </w:r>
          </w:p>
        </w:tc>
        <w:tc>
          <w:tcPr>
            <w:tcW w:w="1863" w:type="dxa"/>
          </w:tcPr>
          <w:p w14:paraId="21653B7B" w14:textId="779C11BB" w:rsidR="00E27C9E" w:rsidRPr="00C549EC" w:rsidRDefault="009E0683" w:rsidP="00A82E3A">
            <w:pPr>
              <w:rPr>
                <w:rFonts w:ascii="Aptos" w:hAnsi="Aptos"/>
                <w:sz w:val="18"/>
                <w:szCs w:val="18"/>
              </w:rPr>
            </w:pPr>
            <w:r w:rsidRPr="00C549EC">
              <w:rPr>
                <w:rFonts w:ascii="Aptos" w:hAnsi="Aptos"/>
                <w:sz w:val="18"/>
                <w:szCs w:val="18"/>
              </w:rPr>
              <w:t>Teilweise</w:t>
            </w:r>
            <w:r w:rsidR="00965CD8" w:rsidRPr="00C549EC">
              <w:rPr>
                <w:rFonts w:ascii="Aptos" w:hAnsi="Aptos"/>
                <w:sz w:val="18"/>
                <w:szCs w:val="18"/>
              </w:rPr>
              <w:t xml:space="preserve">: </w:t>
            </w:r>
            <w:r w:rsidR="002B03E8" w:rsidRPr="00C549EC">
              <w:rPr>
                <w:rFonts w:ascii="Aptos" w:hAnsi="Aptos"/>
                <w:sz w:val="18"/>
                <w:szCs w:val="18"/>
              </w:rPr>
              <w:t>Beitragsdeckelung</w:t>
            </w:r>
          </w:p>
        </w:tc>
        <w:tc>
          <w:tcPr>
            <w:tcW w:w="1392" w:type="dxa"/>
          </w:tcPr>
          <w:p w14:paraId="2FB22910" w14:textId="28500890" w:rsidR="00E27C9E" w:rsidRPr="00C549EC" w:rsidRDefault="00E27C9E" w:rsidP="00A82E3A">
            <w:pPr>
              <w:rPr>
                <w:rFonts w:ascii="Aptos" w:hAnsi="Aptos"/>
                <w:sz w:val="18"/>
                <w:szCs w:val="18"/>
              </w:rPr>
            </w:pPr>
          </w:p>
        </w:tc>
      </w:tr>
      <w:tr w:rsidR="00E27C9E" w14:paraId="016E720B" w14:textId="77777777" w:rsidTr="00FF3563">
        <w:tc>
          <w:tcPr>
            <w:tcW w:w="1838" w:type="dxa"/>
          </w:tcPr>
          <w:p w14:paraId="40F25D3A" w14:textId="77777777" w:rsidR="00E27C9E" w:rsidRPr="00C549EC" w:rsidRDefault="00E27C9E" w:rsidP="00A82E3A">
            <w:pPr>
              <w:rPr>
                <w:rFonts w:ascii="Aptos" w:hAnsi="Aptos"/>
                <w:sz w:val="18"/>
                <w:szCs w:val="18"/>
              </w:rPr>
            </w:pPr>
            <w:r w:rsidRPr="00C549EC">
              <w:rPr>
                <w:rFonts w:ascii="Aptos" w:hAnsi="Aptos"/>
                <w:sz w:val="18"/>
                <w:szCs w:val="18"/>
              </w:rPr>
              <w:t>Weitere Mobilitätsprojekte</w:t>
            </w:r>
          </w:p>
        </w:tc>
        <w:tc>
          <w:tcPr>
            <w:tcW w:w="992" w:type="dxa"/>
            <w:shd w:val="clear" w:color="auto" w:fill="92D050"/>
          </w:tcPr>
          <w:p w14:paraId="2CEF4453" w14:textId="77777777" w:rsidR="00E27C9E" w:rsidRPr="00C549EC" w:rsidRDefault="00E27C9E" w:rsidP="00A82E3A">
            <w:pPr>
              <w:rPr>
                <w:rFonts w:ascii="Aptos" w:hAnsi="Aptos"/>
                <w:sz w:val="18"/>
                <w:szCs w:val="18"/>
              </w:rPr>
            </w:pPr>
            <w:r w:rsidRPr="00C549EC">
              <w:rPr>
                <w:rFonts w:ascii="Aptos" w:hAnsi="Aptos"/>
                <w:sz w:val="18"/>
                <w:szCs w:val="18"/>
              </w:rPr>
              <w:t>Ja</w:t>
            </w:r>
          </w:p>
        </w:tc>
        <w:tc>
          <w:tcPr>
            <w:tcW w:w="1843" w:type="dxa"/>
          </w:tcPr>
          <w:p w14:paraId="721CFE37" w14:textId="40BEBAC9" w:rsidR="00E27C9E" w:rsidRPr="00C549EC" w:rsidRDefault="00E27C9E" w:rsidP="00A82E3A">
            <w:pPr>
              <w:rPr>
                <w:rFonts w:ascii="Aptos" w:hAnsi="Aptos"/>
                <w:sz w:val="18"/>
                <w:szCs w:val="18"/>
              </w:rPr>
            </w:pPr>
            <w:r w:rsidRPr="00C549EC">
              <w:rPr>
                <w:rFonts w:ascii="Aptos" w:hAnsi="Aptos"/>
                <w:sz w:val="18"/>
                <w:szCs w:val="18"/>
              </w:rPr>
              <w:t>Innovation</w:t>
            </w:r>
            <w:r w:rsidR="00F915ED" w:rsidRPr="00C549EC">
              <w:rPr>
                <w:rFonts w:ascii="Aptos" w:hAnsi="Aptos"/>
                <w:sz w:val="18"/>
                <w:szCs w:val="18"/>
              </w:rPr>
              <w:t xml:space="preserve"> und A</w:t>
            </w:r>
            <w:r w:rsidRPr="00C549EC">
              <w:rPr>
                <w:rFonts w:ascii="Aptos" w:hAnsi="Aptos"/>
                <w:sz w:val="18"/>
                <w:szCs w:val="18"/>
              </w:rPr>
              <w:t>ktionen</w:t>
            </w:r>
          </w:p>
        </w:tc>
        <w:tc>
          <w:tcPr>
            <w:tcW w:w="1134" w:type="dxa"/>
          </w:tcPr>
          <w:p w14:paraId="5D516A8E" w14:textId="77777777" w:rsidR="00E27C9E" w:rsidRPr="00C549EC" w:rsidRDefault="00E27C9E" w:rsidP="00A82E3A">
            <w:pPr>
              <w:rPr>
                <w:rFonts w:ascii="Aptos" w:hAnsi="Aptos"/>
                <w:sz w:val="18"/>
                <w:szCs w:val="18"/>
              </w:rPr>
            </w:pPr>
            <w:r w:rsidRPr="00C549EC">
              <w:rPr>
                <w:rFonts w:ascii="Aptos" w:hAnsi="Aptos"/>
                <w:sz w:val="18"/>
                <w:szCs w:val="18"/>
              </w:rPr>
              <w:t>-</w:t>
            </w:r>
          </w:p>
        </w:tc>
        <w:tc>
          <w:tcPr>
            <w:tcW w:w="1863" w:type="dxa"/>
          </w:tcPr>
          <w:p w14:paraId="0F2DBB6C" w14:textId="6E1CB9F4" w:rsidR="00E27C9E" w:rsidRPr="00C549EC" w:rsidRDefault="00D550EF" w:rsidP="00A82E3A">
            <w:pPr>
              <w:rPr>
                <w:rFonts w:ascii="Aptos" w:hAnsi="Aptos"/>
                <w:sz w:val="18"/>
                <w:szCs w:val="18"/>
              </w:rPr>
            </w:pPr>
            <w:r w:rsidRPr="00C549EC">
              <w:rPr>
                <w:rFonts w:ascii="Aptos" w:hAnsi="Aptos"/>
                <w:sz w:val="18"/>
                <w:szCs w:val="18"/>
              </w:rPr>
              <w:t>Im Einzelfall festzulegen</w:t>
            </w:r>
          </w:p>
        </w:tc>
        <w:tc>
          <w:tcPr>
            <w:tcW w:w="1392" w:type="dxa"/>
          </w:tcPr>
          <w:p w14:paraId="1771BD0E" w14:textId="43A795E1" w:rsidR="00E27C9E" w:rsidRPr="00C549EC" w:rsidRDefault="00E27C9E" w:rsidP="00A82E3A">
            <w:pPr>
              <w:rPr>
                <w:rFonts w:ascii="Aptos" w:hAnsi="Aptos"/>
                <w:sz w:val="18"/>
                <w:szCs w:val="18"/>
              </w:rPr>
            </w:pPr>
          </w:p>
        </w:tc>
      </w:tr>
      <w:tr w:rsidR="00E27C9E" w14:paraId="49DCBA13" w14:textId="77777777" w:rsidTr="000F672C">
        <w:tc>
          <w:tcPr>
            <w:tcW w:w="9062" w:type="dxa"/>
            <w:gridSpan w:val="6"/>
            <w:shd w:val="clear" w:color="auto" w:fill="D9D9D9" w:themeFill="background1" w:themeFillShade="D9"/>
          </w:tcPr>
          <w:p w14:paraId="0519CD11" w14:textId="687BDA2D" w:rsidR="00E27C9E" w:rsidRPr="00C549EC" w:rsidRDefault="00E27C9E" w:rsidP="00A82E3A">
            <w:pPr>
              <w:rPr>
                <w:rFonts w:ascii="Aptos" w:hAnsi="Aptos"/>
                <w:b/>
                <w:bCs/>
                <w:sz w:val="18"/>
                <w:szCs w:val="18"/>
              </w:rPr>
            </w:pPr>
            <w:r w:rsidRPr="00C549EC">
              <w:rPr>
                <w:rFonts w:ascii="Aptos" w:hAnsi="Aptos"/>
                <w:b/>
                <w:bCs/>
                <w:sz w:val="18"/>
                <w:szCs w:val="18"/>
              </w:rPr>
              <w:t>Energieberatungen</w:t>
            </w:r>
          </w:p>
        </w:tc>
      </w:tr>
      <w:tr w:rsidR="00E27C9E" w14:paraId="664C3CEF" w14:textId="77777777" w:rsidTr="00FF3563">
        <w:tc>
          <w:tcPr>
            <w:tcW w:w="1838" w:type="dxa"/>
          </w:tcPr>
          <w:p w14:paraId="33DB5961" w14:textId="77777777" w:rsidR="00E27C9E" w:rsidRPr="00C549EC" w:rsidRDefault="00E27C9E" w:rsidP="00A82E3A">
            <w:pPr>
              <w:rPr>
                <w:rFonts w:ascii="Aptos" w:hAnsi="Aptos"/>
                <w:sz w:val="18"/>
                <w:szCs w:val="18"/>
              </w:rPr>
            </w:pPr>
            <w:r w:rsidRPr="00C549EC">
              <w:rPr>
                <w:rFonts w:ascii="Aptos" w:hAnsi="Aptos"/>
                <w:sz w:val="18"/>
                <w:szCs w:val="18"/>
              </w:rPr>
              <w:t>Energieberatung GEAK Plus</w:t>
            </w:r>
          </w:p>
        </w:tc>
        <w:tc>
          <w:tcPr>
            <w:tcW w:w="992" w:type="dxa"/>
            <w:shd w:val="clear" w:color="auto" w:fill="92D050"/>
          </w:tcPr>
          <w:p w14:paraId="0100BD1A" w14:textId="77777777" w:rsidR="00E27C9E" w:rsidRPr="00C549EC" w:rsidRDefault="00E27C9E" w:rsidP="00A82E3A">
            <w:pPr>
              <w:rPr>
                <w:rFonts w:ascii="Aptos" w:hAnsi="Aptos"/>
                <w:sz w:val="18"/>
                <w:szCs w:val="18"/>
              </w:rPr>
            </w:pPr>
            <w:r w:rsidRPr="00C549EC">
              <w:rPr>
                <w:rFonts w:ascii="Aptos" w:hAnsi="Aptos"/>
                <w:sz w:val="18"/>
                <w:szCs w:val="18"/>
              </w:rPr>
              <w:t>Ja</w:t>
            </w:r>
          </w:p>
        </w:tc>
        <w:tc>
          <w:tcPr>
            <w:tcW w:w="1843" w:type="dxa"/>
          </w:tcPr>
          <w:p w14:paraId="14634047" w14:textId="77777777" w:rsidR="00E27C9E" w:rsidRPr="00C549EC" w:rsidRDefault="00E27C9E" w:rsidP="00A82E3A">
            <w:pPr>
              <w:rPr>
                <w:rFonts w:ascii="Aptos" w:hAnsi="Aptos"/>
                <w:sz w:val="18"/>
                <w:szCs w:val="18"/>
              </w:rPr>
            </w:pPr>
            <w:r w:rsidRPr="00C549EC">
              <w:rPr>
                <w:rFonts w:ascii="Aptos" w:hAnsi="Aptos"/>
                <w:sz w:val="18"/>
                <w:szCs w:val="18"/>
              </w:rPr>
              <w:t>Beratung</w:t>
            </w:r>
          </w:p>
        </w:tc>
        <w:tc>
          <w:tcPr>
            <w:tcW w:w="1134" w:type="dxa"/>
          </w:tcPr>
          <w:p w14:paraId="3EA58F41" w14:textId="77777777" w:rsidR="00E27C9E" w:rsidRPr="00C549EC" w:rsidRDefault="00E27C9E" w:rsidP="00A82E3A">
            <w:pPr>
              <w:rPr>
                <w:rFonts w:ascii="Aptos" w:hAnsi="Aptos"/>
                <w:sz w:val="18"/>
                <w:szCs w:val="18"/>
              </w:rPr>
            </w:pPr>
            <w:r w:rsidRPr="00C549EC">
              <w:rPr>
                <w:rFonts w:ascii="Aptos" w:hAnsi="Aptos"/>
                <w:sz w:val="18"/>
                <w:szCs w:val="18"/>
              </w:rPr>
              <w:t>-</w:t>
            </w:r>
          </w:p>
        </w:tc>
        <w:tc>
          <w:tcPr>
            <w:tcW w:w="1863" w:type="dxa"/>
          </w:tcPr>
          <w:p w14:paraId="721FEB37" w14:textId="79A7C627" w:rsidR="00E27C9E" w:rsidRPr="00C549EC" w:rsidRDefault="009E0683" w:rsidP="00A82E3A">
            <w:pPr>
              <w:rPr>
                <w:rFonts w:ascii="Aptos" w:hAnsi="Aptos"/>
                <w:sz w:val="18"/>
                <w:szCs w:val="18"/>
              </w:rPr>
            </w:pPr>
            <w:r w:rsidRPr="00C549EC">
              <w:rPr>
                <w:rFonts w:ascii="Aptos" w:hAnsi="Aptos"/>
                <w:sz w:val="18"/>
                <w:szCs w:val="18"/>
              </w:rPr>
              <w:t>Teilweise</w:t>
            </w:r>
            <w:r w:rsidR="00965CD8" w:rsidRPr="00C549EC">
              <w:rPr>
                <w:rFonts w:ascii="Aptos" w:hAnsi="Aptos"/>
                <w:sz w:val="18"/>
                <w:szCs w:val="18"/>
              </w:rPr>
              <w:t xml:space="preserve">: </w:t>
            </w:r>
            <w:r w:rsidR="004C6CD9" w:rsidRPr="00C549EC">
              <w:rPr>
                <w:rFonts w:ascii="Aptos" w:hAnsi="Aptos"/>
                <w:sz w:val="18"/>
                <w:szCs w:val="18"/>
              </w:rPr>
              <w:t>Beitragsdeckelung</w:t>
            </w:r>
          </w:p>
        </w:tc>
        <w:tc>
          <w:tcPr>
            <w:tcW w:w="1392" w:type="dxa"/>
          </w:tcPr>
          <w:p w14:paraId="70757D13" w14:textId="7ABE506A" w:rsidR="00E27C9E" w:rsidRPr="00C549EC" w:rsidRDefault="00E27C9E" w:rsidP="00A82E3A">
            <w:pPr>
              <w:rPr>
                <w:rFonts w:ascii="Aptos" w:hAnsi="Aptos"/>
                <w:sz w:val="18"/>
                <w:szCs w:val="18"/>
              </w:rPr>
            </w:pPr>
          </w:p>
        </w:tc>
      </w:tr>
      <w:tr w:rsidR="00E27C9E" w14:paraId="5F372809" w14:textId="77777777" w:rsidTr="00FF3563">
        <w:tc>
          <w:tcPr>
            <w:tcW w:w="1838" w:type="dxa"/>
          </w:tcPr>
          <w:p w14:paraId="15CA808F" w14:textId="77777777" w:rsidR="00E27C9E" w:rsidRPr="00C549EC" w:rsidRDefault="00E27C9E" w:rsidP="00A82E3A">
            <w:pPr>
              <w:rPr>
                <w:rFonts w:ascii="Aptos" w:hAnsi="Aptos"/>
                <w:sz w:val="18"/>
                <w:szCs w:val="18"/>
              </w:rPr>
            </w:pPr>
            <w:r w:rsidRPr="00C549EC">
              <w:rPr>
                <w:rFonts w:ascii="Aptos" w:hAnsi="Aptos"/>
                <w:sz w:val="18"/>
                <w:szCs w:val="18"/>
              </w:rPr>
              <w:t>Energieberatung KMU</w:t>
            </w:r>
          </w:p>
        </w:tc>
        <w:tc>
          <w:tcPr>
            <w:tcW w:w="992" w:type="dxa"/>
            <w:shd w:val="clear" w:color="auto" w:fill="92D050"/>
          </w:tcPr>
          <w:p w14:paraId="14B2985D" w14:textId="77777777" w:rsidR="00E27C9E" w:rsidRPr="00C549EC" w:rsidRDefault="00E27C9E" w:rsidP="00A82E3A">
            <w:pPr>
              <w:rPr>
                <w:rFonts w:ascii="Aptos" w:hAnsi="Aptos"/>
                <w:sz w:val="18"/>
                <w:szCs w:val="18"/>
              </w:rPr>
            </w:pPr>
            <w:r w:rsidRPr="00C549EC">
              <w:rPr>
                <w:rFonts w:ascii="Aptos" w:hAnsi="Aptos"/>
                <w:sz w:val="18"/>
                <w:szCs w:val="18"/>
              </w:rPr>
              <w:t>Ja</w:t>
            </w:r>
          </w:p>
        </w:tc>
        <w:tc>
          <w:tcPr>
            <w:tcW w:w="1843" w:type="dxa"/>
          </w:tcPr>
          <w:p w14:paraId="228BD3EC" w14:textId="77777777" w:rsidR="00E27C9E" w:rsidRPr="00C549EC" w:rsidRDefault="00E27C9E" w:rsidP="00A82E3A">
            <w:pPr>
              <w:rPr>
                <w:rFonts w:ascii="Aptos" w:hAnsi="Aptos"/>
                <w:sz w:val="18"/>
                <w:szCs w:val="18"/>
              </w:rPr>
            </w:pPr>
            <w:r w:rsidRPr="00C549EC">
              <w:rPr>
                <w:rFonts w:ascii="Aptos" w:hAnsi="Aptos"/>
                <w:sz w:val="18"/>
                <w:szCs w:val="18"/>
              </w:rPr>
              <w:t>Beratung</w:t>
            </w:r>
          </w:p>
        </w:tc>
        <w:tc>
          <w:tcPr>
            <w:tcW w:w="1134" w:type="dxa"/>
          </w:tcPr>
          <w:p w14:paraId="694DB7AF" w14:textId="77777777" w:rsidR="00E27C9E" w:rsidRPr="00C549EC" w:rsidRDefault="00E27C9E" w:rsidP="00A82E3A">
            <w:pPr>
              <w:rPr>
                <w:rFonts w:ascii="Aptos" w:hAnsi="Aptos"/>
                <w:sz w:val="18"/>
                <w:szCs w:val="18"/>
              </w:rPr>
            </w:pPr>
            <w:r w:rsidRPr="00C549EC">
              <w:rPr>
                <w:rFonts w:ascii="Aptos" w:hAnsi="Aptos"/>
                <w:sz w:val="18"/>
                <w:szCs w:val="18"/>
              </w:rPr>
              <w:t>-</w:t>
            </w:r>
          </w:p>
        </w:tc>
        <w:tc>
          <w:tcPr>
            <w:tcW w:w="1863" w:type="dxa"/>
          </w:tcPr>
          <w:p w14:paraId="1765FEA8" w14:textId="3D13B698" w:rsidR="00E27C9E" w:rsidRPr="00C549EC" w:rsidRDefault="009E0683" w:rsidP="00A82E3A">
            <w:pPr>
              <w:rPr>
                <w:rFonts w:ascii="Aptos" w:hAnsi="Aptos"/>
                <w:sz w:val="18"/>
                <w:szCs w:val="18"/>
              </w:rPr>
            </w:pPr>
            <w:r w:rsidRPr="00C549EC">
              <w:rPr>
                <w:rFonts w:ascii="Aptos" w:hAnsi="Aptos"/>
                <w:sz w:val="18"/>
                <w:szCs w:val="18"/>
              </w:rPr>
              <w:t>Teilweise</w:t>
            </w:r>
            <w:r w:rsidR="00965CD8" w:rsidRPr="00C549EC">
              <w:rPr>
                <w:rFonts w:ascii="Aptos" w:hAnsi="Aptos"/>
                <w:sz w:val="18"/>
                <w:szCs w:val="18"/>
              </w:rPr>
              <w:t xml:space="preserve">: </w:t>
            </w:r>
            <w:r w:rsidR="004C6CD9" w:rsidRPr="00C549EC">
              <w:rPr>
                <w:rFonts w:ascii="Aptos" w:hAnsi="Aptos"/>
                <w:sz w:val="18"/>
                <w:szCs w:val="18"/>
              </w:rPr>
              <w:t>Beitragsdeckelung</w:t>
            </w:r>
          </w:p>
        </w:tc>
        <w:tc>
          <w:tcPr>
            <w:tcW w:w="1392" w:type="dxa"/>
          </w:tcPr>
          <w:p w14:paraId="658CA231" w14:textId="4D8F8ECC" w:rsidR="00E27C9E" w:rsidRPr="00C549EC" w:rsidRDefault="00E27C9E" w:rsidP="00A82E3A">
            <w:pPr>
              <w:rPr>
                <w:rFonts w:ascii="Aptos" w:hAnsi="Aptos"/>
                <w:sz w:val="18"/>
                <w:szCs w:val="18"/>
              </w:rPr>
            </w:pPr>
          </w:p>
        </w:tc>
      </w:tr>
      <w:tr w:rsidR="00E27C9E" w14:paraId="613F8933" w14:textId="77777777" w:rsidTr="00DE3234">
        <w:tc>
          <w:tcPr>
            <w:tcW w:w="9062" w:type="dxa"/>
            <w:gridSpan w:val="6"/>
            <w:tcBorders>
              <w:bottom w:val="single" w:sz="4" w:space="0" w:color="auto"/>
            </w:tcBorders>
            <w:shd w:val="clear" w:color="auto" w:fill="D9D9D9" w:themeFill="background1" w:themeFillShade="D9"/>
          </w:tcPr>
          <w:p w14:paraId="6207D33C" w14:textId="3EE71EA4" w:rsidR="00E27C9E" w:rsidRPr="00C549EC" w:rsidRDefault="00E27C9E" w:rsidP="00A82E3A">
            <w:pPr>
              <w:rPr>
                <w:rFonts w:ascii="Aptos" w:hAnsi="Aptos"/>
                <w:b/>
                <w:bCs/>
                <w:sz w:val="18"/>
                <w:szCs w:val="18"/>
              </w:rPr>
            </w:pPr>
            <w:r w:rsidRPr="00C549EC">
              <w:rPr>
                <w:rFonts w:ascii="Aptos" w:hAnsi="Aptos"/>
                <w:b/>
                <w:bCs/>
                <w:sz w:val="18"/>
                <w:szCs w:val="18"/>
              </w:rPr>
              <w:t>Innovative Projekte</w:t>
            </w:r>
          </w:p>
        </w:tc>
      </w:tr>
      <w:tr w:rsidR="00E27C9E" w14:paraId="294E15D6" w14:textId="77777777" w:rsidTr="00FF3563">
        <w:tc>
          <w:tcPr>
            <w:tcW w:w="1838" w:type="dxa"/>
          </w:tcPr>
          <w:p w14:paraId="5D7F52A6" w14:textId="77777777" w:rsidR="00E27C9E" w:rsidRPr="00C549EC" w:rsidRDefault="00E27C9E" w:rsidP="00A82E3A">
            <w:pPr>
              <w:rPr>
                <w:rFonts w:ascii="Aptos" w:hAnsi="Aptos"/>
                <w:sz w:val="18"/>
                <w:szCs w:val="18"/>
              </w:rPr>
            </w:pPr>
            <w:r w:rsidRPr="00C549EC">
              <w:rPr>
                <w:rFonts w:ascii="Aptos" w:hAnsi="Aptos"/>
                <w:sz w:val="18"/>
                <w:szCs w:val="18"/>
              </w:rPr>
              <w:t>Innovative Projekte</w:t>
            </w:r>
          </w:p>
        </w:tc>
        <w:tc>
          <w:tcPr>
            <w:tcW w:w="992" w:type="dxa"/>
            <w:shd w:val="clear" w:color="auto" w:fill="92D050"/>
          </w:tcPr>
          <w:p w14:paraId="7892A46F" w14:textId="77777777" w:rsidR="00E27C9E" w:rsidRPr="00C549EC" w:rsidRDefault="00E27C9E" w:rsidP="00A82E3A">
            <w:pPr>
              <w:rPr>
                <w:rFonts w:ascii="Aptos" w:hAnsi="Aptos"/>
                <w:sz w:val="18"/>
                <w:szCs w:val="18"/>
              </w:rPr>
            </w:pPr>
            <w:r w:rsidRPr="00C549EC">
              <w:rPr>
                <w:rFonts w:ascii="Aptos" w:hAnsi="Aptos"/>
                <w:sz w:val="18"/>
                <w:szCs w:val="18"/>
              </w:rPr>
              <w:t>Ja</w:t>
            </w:r>
          </w:p>
        </w:tc>
        <w:tc>
          <w:tcPr>
            <w:tcW w:w="1843" w:type="dxa"/>
          </w:tcPr>
          <w:p w14:paraId="2CBB3960" w14:textId="77777777" w:rsidR="00E27C9E" w:rsidRPr="00C549EC" w:rsidRDefault="00E27C9E" w:rsidP="00A82E3A">
            <w:pPr>
              <w:rPr>
                <w:rFonts w:ascii="Aptos" w:hAnsi="Aptos"/>
                <w:sz w:val="18"/>
                <w:szCs w:val="18"/>
              </w:rPr>
            </w:pPr>
            <w:r w:rsidRPr="00C549EC">
              <w:rPr>
                <w:rFonts w:ascii="Aptos" w:hAnsi="Aptos"/>
                <w:sz w:val="18"/>
                <w:szCs w:val="18"/>
              </w:rPr>
              <w:t>Innovation und Aktionen</w:t>
            </w:r>
          </w:p>
        </w:tc>
        <w:tc>
          <w:tcPr>
            <w:tcW w:w="1134" w:type="dxa"/>
          </w:tcPr>
          <w:p w14:paraId="2594E5E1" w14:textId="77777777" w:rsidR="00E27C9E" w:rsidRPr="00C549EC" w:rsidRDefault="00E27C9E" w:rsidP="00A82E3A">
            <w:pPr>
              <w:rPr>
                <w:rFonts w:ascii="Aptos" w:hAnsi="Aptos"/>
                <w:sz w:val="18"/>
                <w:szCs w:val="18"/>
              </w:rPr>
            </w:pPr>
            <w:r w:rsidRPr="00C549EC">
              <w:rPr>
                <w:rFonts w:ascii="Aptos" w:hAnsi="Aptos"/>
                <w:sz w:val="18"/>
                <w:szCs w:val="18"/>
              </w:rPr>
              <w:t>-</w:t>
            </w:r>
          </w:p>
        </w:tc>
        <w:tc>
          <w:tcPr>
            <w:tcW w:w="1863" w:type="dxa"/>
          </w:tcPr>
          <w:p w14:paraId="219FA6DA" w14:textId="18EBCDC1" w:rsidR="00E27C9E" w:rsidRPr="00C549EC" w:rsidRDefault="004B31CF" w:rsidP="00A82E3A">
            <w:pPr>
              <w:rPr>
                <w:rFonts w:ascii="Aptos" w:hAnsi="Aptos"/>
                <w:sz w:val="18"/>
                <w:szCs w:val="18"/>
              </w:rPr>
            </w:pPr>
            <w:r w:rsidRPr="00C549EC">
              <w:rPr>
                <w:rFonts w:ascii="Aptos" w:hAnsi="Aptos"/>
                <w:sz w:val="18"/>
                <w:szCs w:val="18"/>
              </w:rPr>
              <w:t>Im Einzelfall festzulegen</w:t>
            </w:r>
          </w:p>
        </w:tc>
        <w:tc>
          <w:tcPr>
            <w:tcW w:w="1392" w:type="dxa"/>
          </w:tcPr>
          <w:p w14:paraId="5C439F96" w14:textId="6ADC546C" w:rsidR="00E27C9E" w:rsidRPr="00C549EC" w:rsidRDefault="00E27C9E" w:rsidP="00A82E3A">
            <w:pPr>
              <w:rPr>
                <w:rFonts w:ascii="Aptos" w:hAnsi="Aptos"/>
                <w:sz w:val="18"/>
                <w:szCs w:val="18"/>
              </w:rPr>
            </w:pPr>
          </w:p>
        </w:tc>
      </w:tr>
      <w:tr w:rsidR="00E27C9E" w14:paraId="64F25C75" w14:textId="77777777" w:rsidTr="00FF3563">
        <w:tc>
          <w:tcPr>
            <w:tcW w:w="1838" w:type="dxa"/>
          </w:tcPr>
          <w:p w14:paraId="33A86C23" w14:textId="77777777" w:rsidR="00E27C9E" w:rsidRPr="00C549EC" w:rsidRDefault="00E27C9E" w:rsidP="00A82E3A">
            <w:pPr>
              <w:rPr>
                <w:rFonts w:ascii="Aptos" w:hAnsi="Aptos"/>
                <w:sz w:val="18"/>
                <w:szCs w:val="18"/>
              </w:rPr>
            </w:pPr>
            <w:r w:rsidRPr="00C549EC">
              <w:rPr>
                <w:rFonts w:ascii="Aptos" w:hAnsi="Aptos"/>
                <w:sz w:val="18"/>
                <w:szCs w:val="18"/>
              </w:rPr>
              <w:t>Innovationswettbewerb</w:t>
            </w:r>
          </w:p>
        </w:tc>
        <w:tc>
          <w:tcPr>
            <w:tcW w:w="992" w:type="dxa"/>
            <w:shd w:val="clear" w:color="auto" w:fill="92D050"/>
          </w:tcPr>
          <w:p w14:paraId="5F4959CC" w14:textId="77777777" w:rsidR="00E27C9E" w:rsidRPr="00C549EC" w:rsidRDefault="00E27C9E" w:rsidP="00A82E3A">
            <w:pPr>
              <w:rPr>
                <w:rFonts w:ascii="Aptos" w:hAnsi="Aptos"/>
                <w:sz w:val="18"/>
                <w:szCs w:val="18"/>
              </w:rPr>
            </w:pPr>
            <w:r w:rsidRPr="00C549EC">
              <w:rPr>
                <w:rFonts w:ascii="Aptos" w:hAnsi="Aptos"/>
                <w:sz w:val="18"/>
                <w:szCs w:val="18"/>
              </w:rPr>
              <w:t>Ja</w:t>
            </w:r>
          </w:p>
        </w:tc>
        <w:tc>
          <w:tcPr>
            <w:tcW w:w="1843" w:type="dxa"/>
          </w:tcPr>
          <w:p w14:paraId="1C06D435" w14:textId="77777777" w:rsidR="00E27C9E" w:rsidRPr="00C549EC" w:rsidRDefault="00E27C9E" w:rsidP="00A82E3A">
            <w:pPr>
              <w:rPr>
                <w:rFonts w:ascii="Aptos" w:hAnsi="Aptos"/>
                <w:sz w:val="18"/>
                <w:szCs w:val="18"/>
              </w:rPr>
            </w:pPr>
            <w:r w:rsidRPr="00C549EC">
              <w:rPr>
                <w:rFonts w:ascii="Aptos" w:hAnsi="Aptos"/>
                <w:sz w:val="18"/>
                <w:szCs w:val="18"/>
              </w:rPr>
              <w:t>Innovation und Aktionen</w:t>
            </w:r>
          </w:p>
        </w:tc>
        <w:tc>
          <w:tcPr>
            <w:tcW w:w="1134" w:type="dxa"/>
          </w:tcPr>
          <w:p w14:paraId="4D07BAB6" w14:textId="77777777" w:rsidR="00E27C9E" w:rsidRPr="00C549EC" w:rsidRDefault="00E27C9E" w:rsidP="00A82E3A">
            <w:pPr>
              <w:rPr>
                <w:rFonts w:ascii="Aptos" w:hAnsi="Aptos"/>
                <w:sz w:val="18"/>
                <w:szCs w:val="18"/>
              </w:rPr>
            </w:pPr>
            <w:r w:rsidRPr="00C549EC">
              <w:rPr>
                <w:rFonts w:ascii="Aptos" w:hAnsi="Aptos"/>
                <w:sz w:val="18"/>
                <w:szCs w:val="18"/>
              </w:rPr>
              <w:t>-</w:t>
            </w:r>
          </w:p>
        </w:tc>
        <w:tc>
          <w:tcPr>
            <w:tcW w:w="1863" w:type="dxa"/>
          </w:tcPr>
          <w:p w14:paraId="560F820D" w14:textId="1328EB2A" w:rsidR="00E27C9E" w:rsidRPr="00C549EC" w:rsidRDefault="004B31CF" w:rsidP="00A82E3A">
            <w:pPr>
              <w:rPr>
                <w:rFonts w:ascii="Aptos" w:hAnsi="Aptos"/>
                <w:sz w:val="18"/>
                <w:szCs w:val="18"/>
              </w:rPr>
            </w:pPr>
            <w:r w:rsidRPr="00C549EC">
              <w:rPr>
                <w:rFonts w:ascii="Aptos" w:hAnsi="Aptos"/>
                <w:sz w:val="18"/>
                <w:szCs w:val="18"/>
              </w:rPr>
              <w:t>Im Einzelfall festzulegen</w:t>
            </w:r>
          </w:p>
        </w:tc>
        <w:tc>
          <w:tcPr>
            <w:tcW w:w="1392" w:type="dxa"/>
          </w:tcPr>
          <w:p w14:paraId="3C92C091" w14:textId="04D0B72A" w:rsidR="00E27C9E" w:rsidRPr="00C549EC" w:rsidRDefault="00E27C9E" w:rsidP="00A82E3A">
            <w:pPr>
              <w:rPr>
                <w:rFonts w:ascii="Aptos" w:hAnsi="Aptos"/>
                <w:sz w:val="18"/>
                <w:szCs w:val="18"/>
              </w:rPr>
            </w:pPr>
          </w:p>
        </w:tc>
      </w:tr>
      <w:tr w:rsidR="004B31CF" w14:paraId="4C2234ED" w14:textId="77777777" w:rsidTr="004B31CF">
        <w:tc>
          <w:tcPr>
            <w:tcW w:w="9062" w:type="dxa"/>
            <w:gridSpan w:val="6"/>
            <w:shd w:val="clear" w:color="auto" w:fill="D9D9D9" w:themeFill="background1" w:themeFillShade="D9"/>
          </w:tcPr>
          <w:p w14:paraId="40D1CFEB" w14:textId="2BFD049D" w:rsidR="004B31CF" w:rsidRPr="00C549EC" w:rsidRDefault="004B31CF" w:rsidP="00A82E3A">
            <w:pPr>
              <w:rPr>
                <w:rFonts w:ascii="Aptos" w:hAnsi="Aptos"/>
                <w:b/>
                <w:bCs/>
                <w:sz w:val="18"/>
                <w:szCs w:val="18"/>
              </w:rPr>
            </w:pPr>
            <w:r w:rsidRPr="00C549EC">
              <w:rPr>
                <w:rFonts w:ascii="Aptos" w:hAnsi="Aptos"/>
                <w:b/>
                <w:bCs/>
                <w:sz w:val="18"/>
                <w:szCs w:val="18"/>
              </w:rPr>
              <w:t>Limitierte Einzelaktionen</w:t>
            </w:r>
          </w:p>
        </w:tc>
      </w:tr>
      <w:tr w:rsidR="00E27C9E" w14:paraId="561C7229" w14:textId="77777777" w:rsidTr="00FF3563">
        <w:tc>
          <w:tcPr>
            <w:tcW w:w="1838" w:type="dxa"/>
          </w:tcPr>
          <w:p w14:paraId="575537AC" w14:textId="77777777" w:rsidR="00E27C9E" w:rsidRPr="00C549EC" w:rsidRDefault="00E27C9E" w:rsidP="00A82E3A">
            <w:pPr>
              <w:rPr>
                <w:rFonts w:ascii="Aptos" w:hAnsi="Aptos"/>
                <w:sz w:val="18"/>
                <w:szCs w:val="18"/>
              </w:rPr>
            </w:pPr>
            <w:r w:rsidRPr="00C549EC">
              <w:rPr>
                <w:rFonts w:ascii="Aptos" w:hAnsi="Aptos"/>
                <w:sz w:val="18"/>
                <w:szCs w:val="18"/>
              </w:rPr>
              <w:t>Einzelaktionen</w:t>
            </w:r>
          </w:p>
        </w:tc>
        <w:tc>
          <w:tcPr>
            <w:tcW w:w="992" w:type="dxa"/>
            <w:shd w:val="clear" w:color="auto" w:fill="92D050"/>
          </w:tcPr>
          <w:p w14:paraId="7B459793" w14:textId="77777777" w:rsidR="00E27C9E" w:rsidRPr="00C549EC" w:rsidRDefault="00E27C9E" w:rsidP="00A82E3A">
            <w:pPr>
              <w:rPr>
                <w:rFonts w:ascii="Aptos" w:hAnsi="Aptos"/>
                <w:sz w:val="18"/>
                <w:szCs w:val="18"/>
              </w:rPr>
            </w:pPr>
            <w:r w:rsidRPr="00C549EC">
              <w:rPr>
                <w:rFonts w:ascii="Aptos" w:hAnsi="Aptos"/>
                <w:sz w:val="18"/>
                <w:szCs w:val="18"/>
              </w:rPr>
              <w:t>Ja</w:t>
            </w:r>
          </w:p>
        </w:tc>
        <w:tc>
          <w:tcPr>
            <w:tcW w:w="1843" w:type="dxa"/>
          </w:tcPr>
          <w:p w14:paraId="37D4D74B" w14:textId="77777777" w:rsidR="00E27C9E" w:rsidRPr="00C549EC" w:rsidRDefault="00E27C9E" w:rsidP="00A82E3A">
            <w:pPr>
              <w:rPr>
                <w:rFonts w:ascii="Aptos" w:hAnsi="Aptos"/>
                <w:sz w:val="18"/>
                <w:szCs w:val="18"/>
              </w:rPr>
            </w:pPr>
            <w:r w:rsidRPr="00C549EC">
              <w:rPr>
                <w:rFonts w:ascii="Aptos" w:hAnsi="Aptos"/>
                <w:sz w:val="18"/>
                <w:szCs w:val="18"/>
              </w:rPr>
              <w:t>Innovation und Aktionen</w:t>
            </w:r>
          </w:p>
        </w:tc>
        <w:tc>
          <w:tcPr>
            <w:tcW w:w="1134" w:type="dxa"/>
          </w:tcPr>
          <w:p w14:paraId="7B541981" w14:textId="77777777" w:rsidR="00E27C9E" w:rsidRPr="00C549EC" w:rsidRDefault="00E27C9E" w:rsidP="00A82E3A">
            <w:pPr>
              <w:rPr>
                <w:rFonts w:ascii="Aptos" w:hAnsi="Aptos"/>
                <w:sz w:val="18"/>
                <w:szCs w:val="18"/>
              </w:rPr>
            </w:pPr>
            <w:r w:rsidRPr="00C549EC">
              <w:rPr>
                <w:rFonts w:ascii="Aptos" w:hAnsi="Aptos"/>
                <w:sz w:val="18"/>
                <w:szCs w:val="18"/>
              </w:rPr>
              <w:t>-</w:t>
            </w:r>
          </w:p>
        </w:tc>
        <w:tc>
          <w:tcPr>
            <w:tcW w:w="1863" w:type="dxa"/>
          </w:tcPr>
          <w:p w14:paraId="322EB724" w14:textId="71648160" w:rsidR="00E27C9E" w:rsidRPr="00C549EC" w:rsidRDefault="004B31CF" w:rsidP="00A82E3A">
            <w:pPr>
              <w:rPr>
                <w:rFonts w:ascii="Aptos" w:hAnsi="Aptos"/>
                <w:sz w:val="18"/>
                <w:szCs w:val="18"/>
              </w:rPr>
            </w:pPr>
            <w:r w:rsidRPr="00C549EC">
              <w:rPr>
                <w:rFonts w:ascii="Aptos" w:hAnsi="Aptos"/>
                <w:sz w:val="18"/>
                <w:szCs w:val="18"/>
              </w:rPr>
              <w:t>Im Einzelfall festzulegen</w:t>
            </w:r>
          </w:p>
        </w:tc>
        <w:tc>
          <w:tcPr>
            <w:tcW w:w="1392" w:type="dxa"/>
          </w:tcPr>
          <w:p w14:paraId="64637215" w14:textId="2FA042C8" w:rsidR="00E27C9E" w:rsidRPr="00C549EC" w:rsidRDefault="00E27C9E" w:rsidP="00A82E3A">
            <w:pPr>
              <w:rPr>
                <w:rFonts w:ascii="Aptos" w:hAnsi="Aptos"/>
                <w:sz w:val="18"/>
                <w:szCs w:val="18"/>
              </w:rPr>
            </w:pPr>
          </w:p>
        </w:tc>
      </w:tr>
    </w:tbl>
    <w:p w14:paraId="547A9871" w14:textId="02BCD961" w:rsidR="00617560" w:rsidRDefault="00617560" w:rsidP="00915D1A">
      <w:pPr>
        <w:rPr>
          <w:rFonts w:ascii="Aptos" w:hAnsi="Aptos"/>
        </w:rPr>
      </w:pPr>
      <w:bookmarkStart w:id="26" w:name="_Ref196826622"/>
      <w:bookmarkEnd w:id="25"/>
      <w:r>
        <w:rPr>
          <w:rFonts w:ascii="Aptos" w:hAnsi="Aptos"/>
        </w:rPr>
        <w:br w:type="page"/>
      </w:r>
    </w:p>
    <w:p w14:paraId="21EC008F" w14:textId="77777777" w:rsidR="00915D1A" w:rsidRPr="00915D1A" w:rsidRDefault="00915D1A" w:rsidP="00915D1A">
      <w:pPr>
        <w:rPr>
          <w:rFonts w:ascii="Aptos" w:hAnsi="Aptos"/>
        </w:rPr>
      </w:pPr>
    </w:p>
    <w:p w14:paraId="4EC6A83D" w14:textId="51411D98" w:rsidR="004C6CD9" w:rsidRPr="004C6CD9" w:rsidRDefault="004C6CD9" w:rsidP="004C6CD9">
      <w:pPr>
        <w:pStyle w:val="Beschriftung"/>
        <w:keepNext/>
        <w:rPr>
          <w:rFonts w:ascii="Aptos" w:hAnsi="Aptos"/>
          <w:color w:val="auto"/>
          <w:sz w:val="20"/>
          <w:szCs w:val="20"/>
        </w:rPr>
      </w:pPr>
      <w:r w:rsidRPr="004C6CD9">
        <w:rPr>
          <w:rFonts w:ascii="Aptos" w:hAnsi="Aptos"/>
          <w:color w:val="auto"/>
          <w:sz w:val="20"/>
          <w:szCs w:val="20"/>
        </w:rPr>
        <w:t xml:space="preserve">Tabelle </w:t>
      </w:r>
      <w:r w:rsidRPr="004C6CD9">
        <w:rPr>
          <w:rFonts w:ascii="Aptos" w:hAnsi="Aptos"/>
          <w:color w:val="auto"/>
          <w:sz w:val="20"/>
          <w:szCs w:val="20"/>
        </w:rPr>
        <w:fldChar w:fldCharType="begin"/>
      </w:r>
      <w:r w:rsidRPr="004C6CD9">
        <w:rPr>
          <w:rFonts w:ascii="Aptos" w:hAnsi="Aptos"/>
          <w:color w:val="auto"/>
          <w:sz w:val="20"/>
          <w:szCs w:val="20"/>
        </w:rPr>
        <w:instrText xml:space="preserve"> SEQ Tabelle \* ARABIC </w:instrText>
      </w:r>
      <w:r w:rsidRPr="004C6CD9">
        <w:rPr>
          <w:rFonts w:ascii="Aptos" w:hAnsi="Aptos"/>
          <w:color w:val="auto"/>
          <w:sz w:val="20"/>
          <w:szCs w:val="20"/>
        </w:rPr>
        <w:fldChar w:fldCharType="separate"/>
      </w:r>
      <w:r w:rsidR="00A21559">
        <w:rPr>
          <w:rFonts w:ascii="Aptos" w:hAnsi="Aptos"/>
          <w:noProof/>
          <w:color w:val="auto"/>
          <w:sz w:val="20"/>
          <w:szCs w:val="20"/>
        </w:rPr>
        <w:t>2</w:t>
      </w:r>
      <w:r w:rsidRPr="004C6CD9">
        <w:rPr>
          <w:rFonts w:ascii="Aptos" w:hAnsi="Aptos"/>
          <w:color w:val="auto"/>
          <w:sz w:val="20"/>
          <w:szCs w:val="20"/>
        </w:rPr>
        <w:fldChar w:fldCharType="end"/>
      </w:r>
      <w:bookmarkEnd w:id="26"/>
      <w:r w:rsidRPr="004C6CD9">
        <w:rPr>
          <w:rFonts w:ascii="Aptos" w:hAnsi="Aptos"/>
          <w:color w:val="auto"/>
          <w:sz w:val="20"/>
          <w:szCs w:val="20"/>
        </w:rPr>
        <w:t>: Mengengerüst und Gliederung der Fördertatbestände nach Kategorien</w:t>
      </w:r>
    </w:p>
    <w:tbl>
      <w:tblPr>
        <w:tblStyle w:val="Tabellenraster"/>
        <w:tblW w:w="31566" w:type="dxa"/>
        <w:tblLook w:val="04A0" w:firstRow="1" w:lastRow="0" w:firstColumn="1" w:lastColumn="0" w:noHBand="0" w:noVBand="1"/>
      </w:tblPr>
      <w:tblGrid>
        <w:gridCol w:w="2534"/>
        <w:gridCol w:w="1696"/>
        <w:gridCol w:w="1401"/>
        <w:gridCol w:w="3431"/>
        <w:gridCol w:w="5626"/>
        <w:gridCol w:w="5626"/>
        <w:gridCol w:w="5626"/>
        <w:gridCol w:w="5626"/>
      </w:tblGrid>
      <w:tr w:rsidR="00200648" w14:paraId="6F00AD7C" w14:textId="5C07775B" w:rsidTr="00930402">
        <w:trPr>
          <w:gridAfter w:val="4"/>
          <w:wAfter w:w="22504" w:type="dxa"/>
        </w:trPr>
        <w:tc>
          <w:tcPr>
            <w:tcW w:w="2534" w:type="dxa"/>
            <w:shd w:val="clear" w:color="auto" w:fill="BFBFBF" w:themeFill="background1" w:themeFillShade="BF"/>
          </w:tcPr>
          <w:p w14:paraId="33B33A45" w14:textId="79DC7CCE" w:rsidR="00200648" w:rsidRPr="00DF3F5F" w:rsidRDefault="00200648" w:rsidP="00DF3F5F">
            <w:pPr>
              <w:rPr>
                <w:rFonts w:ascii="Aptos" w:hAnsi="Aptos"/>
                <w:b/>
                <w:bCs/>
                <w:szCs w:val="20"/>
              </w:rPr>
            </w:pPr>
            <w:r w:rsidRPr="00DF3F5F">
              <w:rPr>
                <w:rFonts w:ascii="Aptos" w:hAnsi="Aptos"/>
                <w:b/>
                <w:bCs/>
                <w:szCs w:val="20"/>
              </w:rPr>
              <w:t>Massnahme</w:t>
            </w:r>
          </w:p>
        </w:tc>
        <w:tc>
          <w:tcPr>
            <w:tcW w:w="1696" w:type="dxa"/>
            <w:shd w:val="clear" w:color="auto" w:fill="BFBFBF" w:themeFill="background1" w:themeFillShade="BF"/>
          </w:tcPr>
          <w:p w14:paraId="7DCF3869" w14:textId="7C7F6870" w:rsidR="00200648" w:rsidRPr="00DF3F5F" w:rsidRDefault="00200648" w:rsidP="00DF3F5F">
            <w:pPr>
              <w:rPr>
                <w:rFonts w:ascii="Aptos" w:hAnsi="Aptos"/>
                <w:b/>
                <w:bCs/>
                <w:szCs w:val="20"/>
              </w:rPr>
            </w:pPr>
            <w:r w:rsidRPr="00DF3F5F">
              <w:rPr>
                <w:rFonts w:ascii="Aptos" w:hAnsi="Aptos"/>
                <w:b/>
                <w:bCs/>
                <w:szCs w:val="20"/>
              </w:rPr>
              <w:t xml:space="preserve">Max. Anzahl Förderungen </w:t>
            </w:r>
            <w:r>
              <w:rPr>
                <w:rFonts w:ascii="Aptos" w:hAnsi="Aptos"/>
                <w:b/>
                <w:bCs/>
                <w:szCs w:val="20"/>
              </w:rPr>
              <w:t>über 4 Jahre</w:t>
            </w:r>
          </w:p>
        </w:tc>
        <w:tc>
          <w:tcPr>
            <w:tcW w:w="1401" w:type="dxa"/>
            <w:shd w:val="clear" w:color="auto" w:fill="BFBFBF" w:themeFill="background1" w:themeFillShade="BF"/>
          </w:tcPr>
          <w:p w14:paraId="11B42210" w14:textId="0A352AFF" w:rsidR="00200648" w:rsidRPr="00DF3F5F" w:rsidRDefault="00200648" w:rsidP="00DF3F5F">
            <w:pPr>
              <w:rPr>
                <w:rFonts w:ascii="Aptos" w:hAnsi="Aptos"/>
                <w:b/>
                <w:bCs/>
                <w:szCs w:val="20"/>
              </w:rPr>
            </w:pPr>
            <w:r w:rsidRPr="00DF3F5F">
              <w:rPr>
                <w:rFonts w:ascii="Aptos" w:hAnsi="Aptos"/>
                <w:b/>
                <w:bCs/>
                <w:szCs w:val="20"/>
              </w:rPr>
              <w:t>Max. Fördersumme</w:t>
            </w:r>
            <w:r>
              <w:rPr>
                <w:rFonts w:ascii="Aptos" w:hAnsi="Aptos"/>
                <w:b/>
                <w:bCs/>
                <w:szCs w:val="20"/>
              </w:rPr>
              <w:t xml:space="preserve"> über 4 Jahre</w:t>
            </w:r>
          </w:p>
        </w:tc>
        <w:tc>
          <w:tcPr>
            <w:tcW w:w="3431" w:type="dxa"/>
            <w:shd w:val="clear" w:color="auto" w:fill="BFBFBF" w:themeFill="background1" w:themeFillShade="BF"/>
          </w:tcPr>
          <w:p w14:paraId="257AC217" w14:textId="52546831" w:rsidR="00200648" w:rsidRPr="00DF3F5F" w:rsidRDefault="00200648" w:rsidP="00DF3F5F">
            <w:pPr>
              <w:rPr>
                <w:rFonts w:ascii="Aptos" w:hAnsi="Aptos"/>
                <w:b/>
                <w:bCs/>
                <w:szCs w:val="20"/>
              </w:rPr>
            </w:pPr>
            <w:r>
              <w:rPr>
                <w:rFonts w:ascii="Aptos" w:hAnsi="Aptos"/>
                <w:b/>
                <w:bCs/>
                <w:szCs w:val="20"/>
              </w:rPr>
              <w:t>Eingesparte bzw. produzierte Energie in kWh</w:t>
            </w:r>
            <w:r w:rsidR="00BD4E89">
              <w:rPr>
                <w:rFonts w:ascii="Aptos" w:hAnsi="Aptos"/>
                <w:b/>
                <w:bCs/>
                <w:szCs w:val="20"/>
              </w:rPr>
              <w:t xml:space="preserve"> über die Lebensdauer der einzelnen Massnahmen</w:t>
            </w:r>
          </w:p>
        </w:tc>
      </w:tr>
      <w:tr w:rsidR="00833E68" w14:paraId="0B513615" w14:textId="77777777" w:rsidTr="00913DE4">
        <w:trPr>
          <w:gridAfter w:val="4"/>
          <w:wAfter w:w="22504" w:type="dxa"/>
        </w:trPr>
        <w:tc>
          <w:tcPr>
            <w:tcW w:w="9062" w:type="dxa"/>
            <w:gridSpan w:val="4"/>
            <w:shd w:val="clear" w:color="auto" w:fill="D9D9D9" w:themeFill="background1" w:themeFillShade="D9"/>
          </w:tcPr>
          <w:p w14:paraId="16B3D077" w14:textId="4A1DB504" w:rsidR="00833E68" w:rsidRDefault="00833E68" w:rsidP="00DF3F5F">
            <w:pPr>
              <w:rPr>
                <w:rFonts w:ascii="Aptos" w:hAnsi="Aptos"/>
                <w:sz w:val="24"/>
              </w:rPr>
            </w:pPr>
            <w:r w:rsidRPr="00230E93">
              <w:rPr>
                <w:rFonts w:ascii="Aptos" w:hAnsi="Aptos"/>
                <w:b/>
                <w:bCs/>
                <w:szCs w:val="20"/>
              </w:rPr>
              <w:t>Förder</w:t>
            </w:r>
            <w:r w:rsidR="00446515">
              <w:rPr>
                <w:rFonts w:ascii="Aptos" w:hAnsi="Aptos"/>
                <w:b/>
                <w:bCs/>
                <w:szCs w:val="20"/>
              </w:rPr>
              <w:t>kategorie</w:t>
            </w:r>
            <w:r w:rsidRPr="00230E93">
              <w:rPr>
                <w:rFonts w:ascii="Aptos" w:hAnsi="Aptos"/>
                <w:b/>
                <w:bCs/>
                <w:szCs w:val="20"/>
              </w:rPr>
              <w:t xml:space="preserve"> Effizienz</w:t>
            </w:r>
            <w:r w:rsidR="00CA0DBE">
              <w:rPr>
                <w:rFonts w:ascii="Aptos" w:hAnsi="Aptos"/>
                <w:b/>
                <w:bCs/>
                <w:szCs w:val="20"/>
              </w:rPr>
              <w:t xml:space="preserve">                                                </w:t>
            </w:r>
            <w:r w:rsidR="007827CA">
              <w:rPr>
                <w:rFonts w:ascii="Aptos" w:hAnsi="Aptos"/>
                <w:b/>
                <w:bCs/>
                <w:szCs w:val="20"/>
              </w:rPr>
              <w:t xml:space="preserve">     36</w:t>
            </w:r>
            <w:r w:rsidR="00E23B90">
              <w:rPr>
                <w:rFonts w:ascii="Aptos" w:hAnsi="Aptos"/>
                <w:b/>
                <w:bCs/>
                <w:szCs w:val="20"/>
              </w:rPr>
              <w:t>'000 CHF</w:t>
            </w:r>
          </w:p>
        </w:tc>
      </w:tr>
      <w:tr w:rsidR="00200648" w14:paraId="6F27BD25" w14:textId="7174B2A3" w:rsidTr="00521F4E">
        <w:trPr>
          <w:gridAfter w:val="4"/>
          <w:wAfter w:w="22504" w:type="dxa"/>
        </w:trPr>
        <w:tc>
          <w:tcPr>
            <w:tcW w:w="2534" w:type="dxa"/>
          </w:tcPr>
          <w:p w14:paraId="080C523B" w14:textId="342FDA6A" w:rsidR="00200648" w:rsidRPr="00230E93" w:rsidRDefault="00200648" w:rsidP="00DF3F5F">
            <w:pPr>
              <w:rPr>
                <w:rFonts w:ascii="Aptos" w:hAnsi="Aptos"/>
                <w:szCs w:val="20"/>
              </w:rPr>
            </w:pPr>
            <w:r w:rsidRPr="00230E93">
              <w:rPr>
                <w:rFonts w:ascii="Aptos" w:hAnsi="Aptos"/>
                <w:szCs w:val="20"/>
              </w:rPr>
              <w:t xml:space="preserve">Wärmepumpen-Check </w:t>
            </w:r>
          </w:p>
        </w:tc>
        <w:tc>
          <w:tcPr>
            <w:tcW w:w="1696" w:type="dxa"/>
          </w:tcPr>
          <w:p w14:paraId="5BBB4F5D" w14:textId="06E3DFA6" w:rsidR="00200648" w:rsidRPr="00230E93" w:rsidRDefault="00BE1A30" w:rsidP="00A07BD4">
            <w:pPr>
              <w:jc w:val="right"/>
              <w:rPr>
                <w:rFonts w:ascii="Aptos" w:hAnsi="Aptos"/>
                <w:szCs w:val="20"/>
              </w:rPr>
            </w:pPr>
            <w:r>
              <w:rPr>
                <w:rFonts w:ascii="Aptos" w:hAnsi="Aptos"/>
                <w:szCs w:val="20"/>
              </w:rPr>
              <w:t>100</w:t>
            </w:r>
          </w:p>
        </w:tc>
        <w:tc>
          <w:tcPr>
            <w:tcW w:w="1401" w:type="dxa"/>
          </w:tcPr>
          <w:p w14:paraId="3BE089E3" w14:textId="17F47028" w:rsidR="00200648" w:rsidRPr="00230E93" w:rsidRDefault="00200648" w:rsidP="00A07BD4">
            <w:pPr>
              <w:jc w:val="right"/>
              <w:rPr>
                <w:rFonts w:ascii="Aptos" w:hAnsi="Aptos"/>
                <w:szCs w:val="20"/>
              </w:rPr>
            </w:pPr>
            <w:r>
              <w:rPr>
                <w:rFonts w:ascii="Aptos" w:hAnsi="Aptos"/>
                <w:szCs w:val="20"/>
              </w:rPr>
              <w:t>1</w:t>
            </w:r>
            <w:r w:rsidRPr="00230E93">
              <w:rPr>
                <w:rFonts w:ascii="Aptos" w:hAnsi="Aptos"/>
                <w:szCs w:val="20"/>
              </w:rPr>
              <w:t>0'000</w:t>
            </w:r>
          </w:p>
        </w:tc>
        <w:tc>
          <w:tcPr>
            <w:tcW w:w="3431" w:type="dxa"/>
          </w:tcPr>
          <w:p w14:paraId="24F5FF98" w14:textId="19CA98B8" w:rsidR="00200648" w:rsidRPr="00944DA7" w:rsidRDefault="00E716AC" w:rsidP="00893E38">
            <w:pPr>
              <w:jc w:val="right"/>
              <w:rPr>
                <w:rFonts w:ascii="Aptos" w:hAnsi="Aptos"/>
                <w:szCs w:val="20"/>
              </w:rPr>
            </w:pPr>
            <w:r>
              <w:rPr>
                <w:rFonts w:ascii="Aptos" w:hAnsi="Aptos"/>
                <w:szCs w:val="20"/>
              </w:rPr>
              <w:t>1'080</w:t>
            </w:r>
            <w:r w:rsidR="00200648" w:rsidRPr="00944DA7">
              <w:rPr>
                <w:rFonts w:ascii="Aptos" w:hAnsi="Aptos"/>
                <w:szCs w:val="20"/>
              </w:rPr>
              <w:t xml:space="preserve">'000 </w:t>
            </w:r>
            <w:r w:rsidR="00200648">
              <w:rPr>
                <w:rFonts w:ascii="Aptos" w:hAnsi="Aptos"/>
                <w:szCs w:val="20"/>
              </w:rPr>
              <w:t>(Strom)</w:t>
            </w:r>
            <w:r w:rsidR="009F098A">
              <w:rPr>
                <w:rStyle w:val="Funotenzeichen"/>
                <w:rFonts w:ascii="Aptos" w:hAnsi="Aptos"/>
                <w:szCs w:val="20"/>
              </w:rPr>
              <w:footnoteReference w:id="25"/>
            </w:r>
          </w:p>
        </w:tc>
      </w:tr>
      <w:tr w:rsidR="00200648" w14:paraId="62F2A61F" w14:textId="0C5B1EBF" w:rsidTr="00111039">
        <w:trPr>
          <w:gridAfter w:val="4"/>
          <w:wAfter w:w="22504" w:type="dxa"/>
        </w:trPr>
        <w:tc>
          <w:tcPr>
            <w:tcW w:w="2534" w:type="dxa"/>
          </w:tcPr>
          <w:p w14:paraId="62901E9D" w14:textId="6853EABD" w:rsidR="00200648" w:rsidRPr="00230E93" w:rsidRDefault="00200648" w:rsidP="00DF3F5F">
            <w:pPr>
              <w:rPr>
                <w:rFonts w:ascii="Aptos" w:hAnsi="Aptos"/>
                <w:szCs w:val="20"/>
              </w:rPr>
            </w:pPr>
            <w:r w:rsidRPr="00230E93">
              <w:rPr>
                <w:rFonts w:ascii="Aptos" w:hAnsi="Aptos"/>
                <w:szCs w:val="20"/>
              </w:rPr>
              <w:t>Verbrauchsbasiertes Gebäudetechnik-Monitoring</w:t>
            </w:r>
          </w:p>
        </w:tc>
        <w:tc>
          <w:tcPr>
            <w:tcW w:w="1696" w:type="dxa"/>
          </w:tcPr>
          <w:p w14:paraId="4DF355B6" w14:textId="6AF1A220" w:rsidR="00200648" w:rsidRPr="00230E93" w:rsidRDefault="00200648" w:rsidP="00A07BD4">
            <w:pPr>
              <w:jc w:val="right"/>
              <w:rPr>
                <w:rFonts w:ascii="Aptos" w:hAnsi="Aptos"/>
                <w:szCs w:val="20"/>
              </w:rPr>
            </w:pPr>
            <w:r w:rsidRPr="00230E93">
              <w:rPr>
                <w:rFonts w:ascii="Aptos" w:hAnsi="Aptos"/>
                <w:szCs w:val="20"/>
              </w:rPr>
              <w:t>20-40</w:t>
            </w:r>
          </w:p>
        </w:tc>
        <w:tc>
          <w:tcPr>
            <w:tcW w:w="1401" w:type="dxa"/>
          </w:tcPr>
          <w:p w14:paraId="0B2BF772" w14:textId="41845211" w:rsidR="00200648" w:rsidRPr="00230E93" w:rsidRDefault="00200648" w:rsidP="00A07BD4">
            <w:pPr>
              <w:jc w:val="right"/>
              <w:rPr>
                <w:rFonts w:ascii="Aptos" w:hAnsi="Aptos"/>
                <w:szCs w:val="20"/>
              </w:rPr>
            </w:pPr>
            <w:r w:rsidRPr="00230E93">
              <w:rPr>
                <w:rFonts w:ascii="Aptos" w:hAnsi="Aptos"/>
                <w:szCs w:val="20"/>
              </w:rPr>
              <w:t>20'000</w:t>
            </w:r>
          </w:p>
        </w:tc>
        <w:tc>
          <w:tcPr>
            <w:tcW w:w="3431" w:type="dxa"/>
          </w:tcPr>
          <w:p w14:paraId="1EB74587" w14:textId="5E13FCD3" w:rsidR="00200648" w:rsidRPr="00944DA7" w:rsidRDefault="00200648" w:rsidP="00893E38">
            <w:pPr>
              <w:jc w:val="right"/>
              <w:rPr>
                <w:rFonts w:ascii="Aptos" w:hAnsi="Aptos"/>
                <w:szCs w:val="20"/>
              </w:rPr>
            </w:pPr>
            <w:r>
              <w:rPr>
                <w:rFonts w:ascii="Aptos" w:hAnsi="Aptos"/>
                <w:szCs w:val="20"/>
              </w:rPr>
              <w:t>6'000'000 – 12'000'000 (Wärme)</w:t>
            </w:r>
            <w:r w:rsidR="009F098A">
              <w:rPr>
                <w:rStyle w:val="Funotenzeichen"/>
                <w:rFonts w:ascii="Aptos" w:hAnsi="Aptos"/>
                <w:szCs w:val="20"/>
              </w:rPr>
              <w:t xml:space="preserve"> </w:t>
            </w:r>
            <w:r w:rsidR="009F098A" w:rsidRPr="009F098A">
              <w:rPr>
                <w:rFonts w:ascii="Aptos" w:hAnsi="Aptos"/>
                <w:szCs w:val="20"/>
                <w:vertAlign w:val="superscript"/>
              </w:rPr>
              <w:t>25</w:t>
            </w:r>
          </w:p>
        </w:tc>
      </w:tr>
      <w:tr w:rsidR="00200648" w14:paraId="26D56C0F" w14:textId="77777777" w:rsidTr="00737D91">
        <w:trPr>
          <w:gridAfter w:val="4"/>
          <w:wAfter w:w="22504" w:type="dxa"/>
        </w:trPr>
        <w:tc>
          <w:tcPr>
            <w:tcW w:w="2534" w:type="dxa"/>
          </w:tcPr>
          <w:p w14:paraId="518A8490" w14:textId="2ADAD0D4" w:rsidR="00200648" w:rsidRPr="00230E93" w:rsidRDefault="00200648" w:rsidP="00331222">
            <w:pPr>
              <w:rPr>
                <w:rFonts w:ascii="Aptos" w:hAnsi="Aptos"/>
                <w:szCs w:val="20"/>
              </w:rPr>
            </w:pPr>
            <w:r w:rsidRPr="00230E93">
              <w:rPr>
                <w:rFonts w:ascii="Aptos" w:hAnsi="Aptos"/>
                <w:szCs w:val="20"/>
              </w:rPr>
              <w:t xml:space="preserve">Stromdetektiv-Beratungen </w:t>
            </w:r>
          </w:p>
        </w:tc>
        <w:tc>
          <w:tcPr>
            <w:tcW w:w="1696" w:type="dxa"/>
          </w:tcPr>
          <w:p w14:paraId="4A0C7C73" w14:textId="04407218" w:rsidR="00200648" w:rsidRPr="00230E93" w:rsidRDefault="00BE1A30" w:rsidP="00A07BD4">
            <w:pPr>
              <w:jc w:val="right"/>
              <w:rPr>
                <w:rFonts w:ascii="Aptos" w:hAnsi="Aptos"/>
                <w:szCs w:val="20"/>
              </w:rPr>
            </w:pPr>
            <w:r>
              <w:rPr>
                <w:rFonts w:ascii="Aptos" w:hAnsi="Aptos"/>
                <w:szCs w:val="20"/>
              </w:rPr>
              <w:t>240-400</w:t>
            </w:r>
          </w:p>
        </w:tc>
        <w:tc>
          <w:tcPr>
            <w:tcW w:w="1401" w:type="dxa"/>
          </w:tcPr>
          <w:p w14:paraId="5C0F3672" w14:textId="2DDFCD4D" w:rsidR="00200648" w:rsidRPr="00230E93" w:rsidRDefault="00200648" w:rsidP="00A07BD4">
            <w:pPr>
              <w:jc w:val="right"/>
              <w:rPr>
                <w:rFonts w:ascii="Aptos" w:hAnsi="Aptos"/>
                <w:szCs w:val="20"/>
              </w:rPr>
            </w:pPr>
            <w:r>
              <w:rPr>
                <w:rFonts w:ascii="Aptos" w:hAnsi="Aptos"/>
                <w:szCs w:val="20"/>
              </w:rPr>
              <w:t>6'000</w:t>
            </w:r>
          </w:p>
        </w:tc>
        <w:tc>
          <w:tcPr>
            <w:tcW w:w="3431" w:type="dxa"/>
          </w:tcPr>
          <w:p w14:paraId="34E09589" w14:textId="509C6A6E" w:rsidR="00200648" w:rsidRPr="00944DA7" w:rsidRDefault="00E716AC" w:rsidP="00893E38">
            <w:pPr>
              <w:jc w:val="right"/>
              <w:rPr>
                <w:rFonts w:ascii="Aptos" w:hAnsi="Aptos"/>
                <w:szCs w:val="20"/>
              </w:rPr>
            </w:pPr>
            <w:r>
              <w:rPr>
                <w:rFonts w:ascii="Aptos" w:hAnsi="Aptos"/>
                <w:szCs w:val="20"/>
              </w:rPr>
              <w:t>148'50</w:t>
            </w:r>
            <w:r w:rsidR="00200648">
              <w:rPr>
                <w:rFonts w:ascii="Aptos" w:hAnsi="Aptos"/>
                <w:szCs w:val="20"/>
              </w:rPr>
              <w:t xml:space="preserve">0 – </w:t>
            </w:r>
            <w:r>
              <w:rPr>
                <w:rFonts w:ascii="Aptos" w:hAnsi="Aptos"/>
                <w:szCs w:val="20"/>
              </w:rPr>
              <w:t>247'500</w:t>
            </w:r>
            <w:r w:rsidR="00200648">
              <w:rPr>
                <w:rFonts w:ascii="Aptos" w:hAnsi="Aptos"/>
                <w:szCs w:val="20"/>
              </w:rPr>
              <w:t xml:space="preserve"> (Strom)</w:t>
            </w:r>
            <w:r w:rsidR="009F098A">
              <w:rPr>
                <w:rStyle w:val="Funotenzeichen"/>
                <w:rFonts w:ascii="Aptos" w:hAnsi="Aptos"/>
                <w:szCs w:val="20"/>
              </w:rPr>
              <w:footnoteReference w:id="26"/>
            </w:r>
          </w:p>
        </w:tc>
      </w:tr>
      <w:tr w:rsidR="00833E68" w14:paraId="1725A8EE" w14:textId="77777777" w:rsidTr="00913DE4">
        <w:trPr>
          <w:gridAfter w:val="4"/>
          <w:wAfter w:w="22504" w:type="dxa"/>
        </w:trPr>
        <w:tc>
          <w:tcPr>
            <w:tcW w:w="9062" w:type="dxa"/>
            <w:gridSpan w:val="4"/>
            <w:shd w:val="clear" w:color="auto" w:fill="D9D9D9" w:themeFill="background1" w:themeFillShade="D9"/>
          </w:tcPr>
          <w:p w14:paraId="5AFC2BB5" w14:textId="63215FD9" w:rsidR="00833E68" w:rsidRPr="00944DA7" w:rsidRDefault="00833E68" w:rsidP="00331222">
            <w:pPr>
              <w:rPr>
                <w:rFonts w:ascii="Aptos" w:hAnsi="Aptos"/>
                <w:szCs w:val="20"/>
              </w:rPr>
            </w:pPr>
            <w:r w:rsidRPr="00230E93">
              <w:rPr>
                <w:rFonts w:ascii="Aptos" w:hAnsi="Aptos"/>
                <w:b/>
                <w:bCs/>
                <w:szCs w:val="20"/>
              </w:rPr>
              <w:t>Förder</w:t>
            </w:r>
            <w:r w:rsidR="00446515">
              <w:rPr>
                <w:rFonts w:ascii="Aptos" w:hAnsi="Aptos"/>
                <w:b/>
                <w:bCs/>
                <w:szCs w:val="20"/>
              </w:rPr>
              <w:t>kategorie</w:t>
            </w:r>
            <w:r w:rsidRPr="00230E93">
              <w:rPr>
                <w:rFonts w:ascii="Aptos" w:hAnsi="Aptos"/>
                <w:b/>
                <w:bCs/>
                <w:szCs w:val="20"/>
              </w:rPr>
              <w:t xml:space="preserve"> Speicher und </w:t>
            </w:r>
            <w:r w:rsidR="00A90BFC">
              <w:rPr>
                <w:rFonts w:ascii="Aptos" w:hAnsi="Aptos"/>
                <w:b/>
                <w:bCs/>
                <w:szCs w:val="20"/>
              </w:rPr>
              <w:t xml:space="preserve">Mobilität / </w:t>
            </w:r>
            <w:r w:rsidRPr="00230E93">
              <w:rPr>
                <w:rFonts w:ascii="Aptos" w:hAnsi="Aptos"/>
                <w:b/>
                <w:bCs/>
                <w:szCs w:val="20"/>
              </w:rPr>
              <w:t>Sektorkopplung</w:t>
            </w:r>
            <w:r w:rsidR="00E23B90">
              <w:rPr>
                <w:rFonts w:ascii="Aptos" w:hAnsi="Aptos"/>
                <w:b/>
                <w:bCs/>
                <w:szCs w:val="20"/>
              </w:rPr>
              <w:t xml:space="preserve"> </w:t>
            </w:r>
            <w:r w:rsidR="00AA5F06">
              <w:rPr>
                <w:rFonts w:ascii="Aptos" w:hAnsi="Aptos"/>
                <w:b/>
                <w:bCs/>
                <w:szCs w:val="20"/>
              </w:rPr>
              <w:t>4</w:t>
            </w:r>
            <w:r w:rsidR="0052500E">
              <w:rPr>
                <w:rFonts w:ascii="Aptos" w:hAnsi="Aptos"/>
                <w:b/>
                <w:bCs/>
                <w:szCs w:val="20"/>
              </w:rPr>
              <w:t>0</w:t>
            </w:r>
            <w:r w:rsidR="00E23B90">
              <w:rPr>
                <w:rFonts w:ascii="Aptos" w:hAnsi="Aptos"/>
                <w:b/>
                <w:bCs/>
                <w:szCs w:val="20"/>
              </w:rPr>
              <w:t>'000 CHF</w:t>
            </w:r>
          </w:p>
        </w:tc>
      </w:tr>
      <w:tr w:rsidR="00200648" w14:paraId="5391136B" w14:textId="77F31219" w:rsidTr="007219C2">
        <w:trPr>
          <w:gridAfter w:val="4"/>
          <w:wAfter w:w="22504" w:type="dxa"/>
        </w:trPr>
        <w:tc>
          <w:tcPr>
            <w:tcW w:w="2534" w:type="dxa"/>
          </w:tcPr>
          <w:p w14:paraId="11DBDEA3" w14:textId="1C61C098" w:rsidR="00200648" w:rsidRPr="00230E93" w:rsidRDefault="00200648" w:rsidP="00331222">
            <w:pPr>
              <w:rPr>
                <w:rFonts w:ascii="Aptos" w:hAnsi="Aptos"/>
                <w:szCs w:val="20"/>
              </w:rPr>
            </w:pPr>
            <w:r w:rsidRPr="00230E93">
              <w:rPr>
                <w:rFonts w:ascii="Aptos" w:hAnsi="Aptos"/>
                <w:szCs w:val="20"/>
              </w:rPr>
              <w:t>Thermische Speicher</w:t>
            </w:r>
          </w:p>
        </w:tc>
        <w:tc>
          <w:tcPr>
            <w:tcW w:w="1696" w:type="dxa"/>
          </w:tcPr>
          <w:p w14:paraId="3AF8D1DB" w14:textId="41C0CFC5" w:rsidR="00200648" w:rsidRPr="00230E93" w:rsidRDefault="00200648" w:rsidP="00A07BD4">
            <w:pPr>
              <w:jc w:val="right"/>
              <w:rPr>
                <w:rFonts w:ascii="Aptos" w:hAnsi="Aptos"/>
                <w:szCs w:val="20"/>
              </w:rPr>
            </w:pPr>
            <w:r w:rsidRPr="00230E93">
              <w:rPr>
                <w:rFonts w:ascii="Aptos" w:hAnsi="Aptos"/>
                <w:szCs w:val="20"/>
              </w:rPr>
              <w:t>2</w:t>
            </w:r>
            <w:r>
              <w:rPr>
                <w:rFonts w:ascii="Aptos" w:hAnsi="Aptos"/>
                <w:szCs w:val="20"/>
              </w:rPr>
              <w:t>-5</w:t>
            </w:r>
          </w:p>
        </w:tc>
        <w:tc>
          <w:tcPr>
            <w:tcW w:w="1401" w:type="dxa"/>
          </w:tcPr>
          <w:p w14:paraId="769792B3" w14:textId="434E385E" w:rsidR="00200648" w:rsidRPr="00230E93" w:rsidRDefault="00200648" w:rsidP="00A07BD4">
            <w:pPr>
              <w:jc w:val="right"/>
              <w:rPr>
                <w:rFonts w:ascii="Aptos" w:hAnsi="Aptos"/>
                <w:szCs w:val="20"/>
              </w:rPr>
            </w:pPr>
            <w:r>
              <w:rPr>
                <w:rFonts w:ascii="Aptos" w:hAnsi="Aptos"/>
                <w:szCs w:val="20"/>
              </w:rPr>
              <w:t>10</w:t>
            </w:r>
            <w:r w:rsidRPr="00230E93">
              <w:rPr>
                <w:rFonts w:ascii="Aptos" w:hAnsi="Aptos"/>
                <w:szCs w:val="20"/>
              </w:rPr>
              <w:t>'000</w:t>
            </w:r>
          </w:p>
        </w:tc>
        <w:tc>
          <w:tcPr>
            <w:tcW w:w="3431" w:type="dxa"/>
          </w:tcPr>
          <w:p w14:paraId="430A42EA" w14:textId="2EE7ECD5" w:rsidR="00200648" w:rsidRPr="00944DA7" w:rsidRDefault="00200648" w:rsidP="00893E38">
            <w:pPr>
              <w:jc w:val="right"/>
              <w:rPr>
                <w:rFonts w:ascii="Aptos" w:hAnsi="Aptos"/>
                <w:szCs w:val="20"/>
              </w:rPr>
            </w:pPr>
            <w:r>
              <w:rPr>
                <w:rFonts w:ascii="Aptos" w:hAnsi="Aptos"/>
                <w:szCs w:val="20"/>
              </w:rPr>
              <w:t>400'000 Strom; 1'400'000 Wärme</w:t>
            </w:r>
            <w:r w:rsidR="004667AD">
              <w:rPr>
                <w:rStyle w:val="Funotenzeichen"/>
                <w:rFonts w:ascii="Aptos" w:hAnsi="Aptos"/>
                <w:szCs w:val="20"/>
              </w:rPr>
              <w:footnoteReference w:id="27"/>
            </w:r>
          </w:p>
        </w:tc>
      </w:tr>
      <w:tr w:rsidR="00200648" w14:paraId="1BD2C153" w14:textId="7BB5F255" w:rsidTr="003B4829">
        <w:trPr>
          <w:gridAfter w:val="4"/>
          <w:wAfter w:w="22504" w:type="dxa"/>
        </w:trPr>
        <w:tc>
          <w:tcPr>
            <w:tcW w:w="2534" w:type="dxa"/>
          </w:tcPr>
          <w:p w14:paraId="7FA2D5EB" w14:textId="11751779" w:rsidR="00200648" w:rsidRPr="00230E93" w:rsidRDefault="00200648" w:rsidP="00331222">
            <w:pPr>
              <w:rPr>
                <w:rFonts w:ascii="Aptos" w:hAnsi="Aptos"/>
                <w:szCs w:val="20"/>
              </w:rPr>
            </w:pPr>
            <w:r w:rsidRPr="00230E93">
              <w:rPr>
                <w:rFonts w:ascii="Aptos" w:hAnsi="Aptos"/>
                <w:szCs w:val="20"/>
              </w:rPr>
              <w:t>Wasserstoff-Speicher</w:t>
            </w:r>
          </w:p>
        </w:tc>
        <w:tc>
          <w:tcPr>
            <w:tcW w:w="1696" w:type="dxa"/>
          </w:tcPr>
          <w:p w14:paraId="24F5A7B6" w14:textId="2C5222A8" w:rsidR="00200648" w:rsidRPr="00230E93" w:rsidRDefault="00200648" w:rsidP="00A07BD4">
            <w:pPr>
              <w:jc w:val="right"/>
              <w:rPr>
                <w:rFonts w:ascii="Aptos" w:hAnsi="Aptos"/>
                <w:szCs w:val="20"/>
              </w:rPr>
            </w:pPr>
            <w:r w:rsidRPr="00230E93">
              <w:rPr>
                <w:rFonts w:ascii="Aptos" w:hAnsi="Aptos"/>
                <w:szCs w:val="20"/>
              </w:rPr>
              <w:t>2</w:t>
            </w:r>
            <w:r>
              <w:rPr>
                <w:rFonts w:ascii="Aptos" w:hAnsi="Aptos"/>
                <w:szCs w:val="20"/>
              </w:rPr>
              <w:t>-5</w:t>
            </w:r>
          </w:p>
        </w:tc>
        <w:tc>
          <w:tcPr>
            <w:tcW w:w="1401" w:type="dxa"/>
          </w:tcPr>
          <w:p w14:paraId="7F2FB706" w14:textId="2CF2173B" w:rsidR="00200648" w:rsidRPr="00230E93" w:rsidRDefault="00200648" w:rsidP="00A07BD4">
            <w:pPr>
              <w:jc w:val="right"/>
              <w:rPr>
                <w:rFonts w:ascii="Aptos" w:hAnsi="Aptos"/>
                <w:szCs w:val="20"/>
              </w:rPr>
            </w:pPr>
            <w:r>
              <w:rPr>
                <w:rFonts w:ascii="Aptos" w:hAnsi="Aptos"/>
                <w:szCs w:val="20"/>
              </w:rPr>
              <w:t>10</w:t>
            </w:r>
            <w:r w:rsidRPr="00230E93">
              <w:rPr>
                <w:rFonts w:ascii="Aptos" w:hAnsi="Aptos"/>
                <w:szCs w:val="20"/>
              </w:rPr>
              <w:t>'000</w:t>
            </w:r>
          </w:p>
        </w:tc>
        <w:tc>
          <w:tcPr>
            <w:tcW w:w="3431" w:type="dxa"/>
          </w:tcPr>
          <w:p w14:paraId="0E1E933B" w14:textId="1FA57620" w:rsidR="00200648" w:rsidRPr="00944DA7" w:rsidRDefault="00200648" w:rsidP="00893E38">
            <w:pPr>
              <w:jc w:val="right"/>
              <w:rPr>
                <w:rFonts w:ascii="Aptos" w:hAnsi="Aptos"/>
                <w:szCs w:val="20"/>
              </w:rPr>
            </w:pPr>
            <w:r>
              <w:rPr>
                <w:rFonts w:ascii="Aptos" w:hAnsi="Aptos"/>
                <w:szCs w:val="20"/>
              </w:rPr>
              <w:t xml:space="preserve">180'000 (Strom) </w:t>
            </w:r>
            <w:r w:rsidR="004667AD" w:rsidRPr="004667AD">
              <w:rPr>
                <w:rFonts w:ascii="Aptos" w:hAnsi="Aptos"/>
                <w:szCs w:val="20"/>
                <w:vertAlign w:val="superscript"/>
              </w:rPr>
              <w:t>27</w:t>
            </w:r>
          </w:p>
        </w:tc>
      </w:tr>
      <w:tr w:rsidR="00200648" w14:paraId="2FFA2ADA" w14:textId="4602E4B9" w:rsidTr="000E2FCB">
        <w:trPr>
          <w:gridAfter w:val="4"/>
          <w:wAfter w:w="22504" w:type="dxa"/>
        </w:trPr>
        <w:tc>
          <w:tcPr>
            <w:tcW w:w="2534" w:type="dxa"/>
          </w:tcPr>
          <w:p w14:paraId="7F4F4472" w14:textId="2BA859AC" w:rsidR="00200648" w:rsidRPr="00230E93" w:rsidRDefault="00200648" w:rsidP="00331222">
            <w:pPr>
              <w:rPr>
                <w:rFonts w:ascii="Aptos" w:hAnsi="Aptos"/>
                <w:szCs w:val="20"/>
              </w:rPr>
            </w:pPr>
            <w:r w:rsidRPr="00230E93">
              <w:rPr>
                <w:rFonts w:ascii="Aptos" w:hAnsi="Aptos"/>
                <w:szCs w:val="20"/>
              </w:rPr>
              <w:t>Bi-direktionale Ladestationen</w:t>
            </w:r>
          </w:p>
        </w:tc>
        <w:tc>
          <w:tcPr>
            <w:tcW w:w="1696" w:type="dxa"/>
          </w:tcPr>
          <w:p w14:paraId="1F01CB91" w14:textId="559EAA02" w:rsidR="00200648" w:rsidRPr="00230E93" w:rsidRDefault="00200648" w:rsidP="00A07BD4">
            <w:pPr>
              <w:jc w:val="right"/>
              <w:rPr>
                <w:rFonts w:ascii="Aptos" w:hAnsi="Aptos"/>
                <w:szCs w:val="20"/>
              </w:rPr>
            </w:pPr>
            <w:r>
              <w:rPr>
                <w:rFonts w:ascii="Aptos" w:hAnsi="Aptos"/>
                <w:szCs w:val="20"/>
              </w:rPr>
              <w:t>2</w:t>
            </w:r>
            <w:r w:rsidRPr="00230E93">
              <w:rPr>
                <w:rFonts w:ascii="Aptos" w:hAnsi="Aptos"/>
                <w:szCs w:val="20"/>
              </w:rPr>
              <w:t>0</w:t>
            </w:r>
          </w:p>
        </w:tc>
        <w:tc>
          <w:tcPr>
            <w:tcW w:w="1401" w:type="dxa"/>
          </w:tcPr>
          <w:p w14:paraId="22EB40C9" w14:textId="19714882" w:rsidR="00200648" w:rsidRPr="00230E93" w:rsidRDefault="00200648" w:rsidP="00A07BD4">
            <w:pPr>
              <w:jc w:val="right"/>
              <w:rPr>
                <w:rFonts w:ascii="Aptos" w:hAnsi="Aptos"/>
                <w:szCs w:val="20"/>
              </w:rPr>
            </w:pPr>
            <w:r>
              <w:rPr>
                <w:rFonts w:ascii="Aptos" w:hAnsi="Aptos"/>
                <w:szCs w:val="20"/>
              </w:rPr>
              <w:t>2</w:t>
            </w:r>
            <w:r w:rsidRPr="00230E93">
              <w:rPr>
                <w:rFonts w:ascii="Aptos" w:hAnsi="Aptos"/>
                <w:szCs w:val="20"/>
              </w:rPr>
              <w:t>0'000</w:t>
            </w:r>
          </w:p>
        </w:tc>
        <w:tc>
          <w:tcPr>
            <w:tcW w:w="3431" w:type="dxa"/>
          </w:tcPr>
          <w:p w14:paraId="780D6013" w14:textId="2F8B4641" w:rsidR="00200648" w:rsidRPr="00944DA7" w:rsidRDefault="00200648" w:rsidP="00893E38">
            <w:pPr>
              <w:jc w:val="right"/>
              <w:rPr>
                <w:rFonts w:ascii="Aptos" w:hAnsi="Aptos"/>
                <w:szCs w:val="20"/>
              </w:rPr>
            </w:pPr>
            <w:r>
              <w:rPr>
                <w:rFonts w:ascii="Aptos" w:hAnsi="Aptos"/>
                <w:szCs w:val="20"/>
              </w:rPr>
              <w:t>k.A.</w:t>
            </w:r>
          </w:p>
        </w:tc>
      </w:tr>
      <w:tr w:rsidR="00833E68" w14:paraId="6DA7033D" w14:textId="342BB50F" w:rsidTr="00913DE4">
        <w:trPr>
          <w:gridAfter w:val="4"/>
          <w:wAfter w:w="22504" w:type="dxa"/>
        </w:trPr>
        <w:tc>
          <w:tcPr>
            <w:tcW w:w="9062" w:type="dxa"/>
            <w:gridSpan w:val="4"/>
            <w:shd w:val="clear" w:color="auto" w:fill="D9D9D9" w:themeFill="background1" w:themeFillShade="D9"/>
          </w:tcPr>
          <w:p w14:paraId="0BCDD98B" w14:textId="22B53211" w:rsidR="00833E68" w:rsidRPr="00944DA7" w:rsidRDefault="00833E68" w:rsidP="00331222">
            <w:pPr>
              <w:rPr>
                <w:rFonts w:ascii="Aptos" w:hAnsi="Aptos"/>
                <w:szCs w:val="20"/>
              </w:rPr>
            </w:pPr>
            <w:r w:rsidRPr="00230E93">
              <w:rPr>
                <w:rFonts w:ascii="Aptos" w:hAnsi="Aptos"/>
                <w:b/>
                <w:bCs/>
                <w:szCs w:val="20"/>
              </w:rPr>
              <w:t>Förder</w:t>
            </w:r>
            <w:r w:rsidR="00446515">
              <w:rPr>
                <w:rFonts w:ascii="Aptos" w:hAnsi="Aptos"/>
                <w:b/>
                <w:bCs/>
                <w:szCs w:val="20"/>
              </w:rPr>
              <w:t>kategorie</w:t>
            </w:r>
            <w:r w:rsidRPr="00230E93">
              <w:rPr>
                <w:rFonts w:ascii="Aptos" w:hAnsi="Aptos"/>
                <w:b/>
                <w:bCs/>
                <w:szCs w:val="20"/>
              </w:rPr>
              <w:t xml:space="preserve"> </w:t>
            </w:r>
            <w:r w:rsidR="00A563BF">
              <w:rPr>
                <w:rFonts w:ascii="Aptos" w:hAnsi="Aptos"/>
                <w:b/>
                <w:bCs/>
                <w:szCs w:val="20"/>
              </w:rPr>
              <w:t>Stromerzeugung</w:t>
            </w:r>
            <w:r w:rsidR="00E23B90">
              <w:rPr>
                <w:rFonts w:ascii="Aptos" w:hAnsi="Aptos"/>
                <w:b/>
                <w:bCs/>
                <w:szCs w:val="20"/>
              </w:rPr>
              <w:t xml:space="preserve">                            </w:t>
            </w:r>
            <w:r w:rsidR="007827CA">
              <w:rPr>
                <w:rFonts w:ascii="Aptos" w:hAnsi="Aptos"/>
                <w:b/>
                <w:bCs/>
                <w:szCs w:val="20"/>
              </w:rPr>
              <w:t xml:space="preserve">   </w:t>
            </w:r>
            <w:r w:rsidR="00A563BF">
              <w:rPr>
                <w:rFonts w:ascii="Aptos" w:hAnsi="Aptos"/>
                <w:b/>
                <w:bCs/>
                <w:szCs w:val="20"/>
              </w:rPr>
              <w:t xml:space="preserve"> </w:t>
            </w:r>
            <w:r w:rsidR="00E23B90">
              <w:rPr>
                <w:rFonts w:ascii="Aptos" w:hAnsi="Aptos"/>
                <w:b/>
                <w:bCs/>
                <w:szCs w:val="20"/>
              </w:rPr>
              <w:t xml:space="preserve"> </w:t>
            </w:r>
            <w:r w:rsidR="00D570DD">
              <w:rPr>
                <w:rFonts w:ascii="Aptos" w:hAnsi="Aptos"/>
                <w:b/>
                <w:bCs/>
                <w:szCs w:val="20"/>
              </w:rPr>
              <w:t>18</w:t>
            </w:r>
            <w:r w:rsidR="00E01556">
              <w:rPr>
                <w:rFonts w:ascii="Aptos" w:hAnsi="Aptos"/>
                <w:b/>
                <w:bCs/>
                <w:szCs w:val="20"/>
              </w:rPr>
              <w:t>9</w:t>
            </w:r>
            <w:r w:rsidR="00D570DD">
              <w:rPr>
                <w:rFonts w:ascii="Aptos" w:hAnsi="Aptos"/>
                <w:b/>
                <w:bCs/>
                <w:szCs w:val="20"/>
              </w:rPr>
              <w:t>'</w:t>
            </w:r>
            <w:r w:rsidR="000B53BC">
              <w:rPr>
                <w:rFonts w:ascii="Aptos" w:hAnsi="Aptos"/>
                <w:b/>
                <w:bCs/>
                <w:szCs w:val="20"/>
              </w:rPr>
              <w:t>0</w:t>
            </w:r>
            <w:r w:rsidR="00D570DD">
              <w:rPr>
                <w:rFonts w:ascii="Aptos" w:hAnsi="Aptos"/>
                <w:b/>
                <w:bCs/>
                <w:szCs w:val="20"/>
              </w:rPr>
              <w:t>00</w:t>
            </w:r>
            <w:r w:rsidR="00E23B90">
              <w:rPr>
                <w:rFonts w:ascii="Aptos" w:hAnsi="Aptos"/>
                <w:b/>
                <w:bCs/>
                <w:szCs w:val="20"/>
              </w:rPr>
              <w:t xml:space="preserve"> CHF</w:t>
            </w:r>
          </w:p>
        </w:tc>
      </w:tr>
      <w:tr w:rsidR="00200648" w14:paraId="65E9CDAD" w14:textId="731F5BD8" w:rsidTr="00AB510A">
        <w:trPr>
          <w:gridAfter w:val="4"/>
          <w:wAfter w:w="22504" w:type="dxa"/>
        </w:trPr>
        <w:tc>
          <w:tcPr>
            <w:tcW w:w="2534" w:type="dxa"/>
          </w:tcPr>
          <w:p w14:paraId="3B34202A" w14:textId="51732628" w:rsidR="00200648" w:rsidRPr="00230E93" w:rsidRDefault="00200648" w:rsidP="00331222">
            <w:pPr>
              <w:rPr>
                <w:rFonts w:ascii="Aptos" w:hAnsi="Aptos"/>
                <w:szCs w:val="20"/>
              </w:rPr>
            </w:pPr>
            <w:r w:rsidRPr="00230E93">
              <w:rPr>
                <w:rFonts w:ascii="Aptos" w:hAnsi="Aptos"/>
                <w:szCs w:val="20"/>
              </w:rPr>
              <w:t>Photovoltaik-Anlagen</w:t>
            </w:r>
          </w:p>
        </w:tc>
        <w:tc>
          <w:tcPr>
            <w:tcW w:w="1696" w:type="dxa"/>
          </w:tcPr>
          <w:p w14:paraId="59C2BF67" w14:textId="211519D0" w:rsidR="00200648" w:rsidRPr="00230E93" w:rsidRDefault="00200648" w:rsidP="00A07BD4">
            <w:pPr>
              <w:jc w:val="right"/>
              <w:rPr>
                <w:rFonts w:ascii="Aptos" w:hAnsi="Aptos"/>
                <w:szCs w:val="20"/>
              </w:rPr>
            </w:pPr>
            <w:r>
              <w:rPr>
                <w:rFonts w:ascii="Aptos" w:hAnsi="Aptos"/>
                <w:szCs w:val="20"/>
              </w:rPr>
              <w:t>60-120</w:t>
            </w:r>
          </w:p>
        </w:tc>
        <w:tc>
          <w:tcPr>
            <w:tcW w:w="1401" w:type="dxa"/>
          </w:tcPr>
          <w:p w14:paraId="1F35AB96" w14:textId="4418BAB1" w:rsidR="00200648" w:rsidRPr="00230E93" w:rsidRDefault="00200648" w:rsidP="00A07BD4">
            <w:pPr>
              <w:jc w:val="right"/>
              <w:rPr>
                <w:rFonts w:ascii="Aptos" w:hAnsi="Aptos"/>
                <w:szCs w:val="20"/>
              </w:rPr>
            </w:pPr>
            <w:r>
              <w:rPr>
                <w:rFonts w:ascii="Aptos" w:hAnsi="Aptos"/>
                <w:szCs w:val="20"/>
              </w:rPr>
              <w:t>180'000</w:t>
            </w:r>
          </w:p>
        </w:tc>
        <w:tc>
          <w:tcPr>
            <w:tcW w:w="3431" w:type="dxa"/>
          </w:tcPr>
          <w:p w14:paraId="15137012" w14:textId="29B17887" w:rsidR="00200648" w:rsidRPr="00944DA7" w:rsidRDefault="00200648" w:rsidP="00893E38">
            <w:pPr>
              <w:jc w:val="right"/>
              <w:rPr>
                <w:rFonts w:ascii="Aptos" w:hAnsi="Aptos"/>
                <w:szCs w:val="20"/>
              </w:rPr>
            </w:pPr>
            <w:r>
              <w:rPr>
                <w:rFonts w:ascii="Aptos" w:hAnsi="Aptos"/>
                <w:szCs w:val="20"/>
              </w:rPr>
              <w:t>60'000'000 (Strom)</w:t>
            </w:r>
            <w:r w:rsidR="004667AD">
              <w:rPr>
                <w:rStyle w:val="Funotenzeichen"/>
                <w:rFonts w:ascii="Aptos" w:hAnsi="Aptos"/>
                <w:szCs w:val="20"/>
              </w:rPr>
              <w:footnoteReference w:id="28"/>
            </w:r>
          </w:p>
        </w:tc>
      </w:tr>
      <w:tr w:rsidR="00E01556" w14:paraId="533766BA" w14:textId="77777777" w:rsidTr="00AB510A">
        <w:trPr>
          <w:gridAfter w:val="4"/>
          <w:wAfter w:w="22504" w:type="dxa"/>
        </w:trPr>
        <w:tc>
          <w:tcPr>
            <w:tcW w:w="2534" w:type="dxa"/>
          </w:tcPr>
          <w:p w14:paraId="41922FF5" w14:textId="0ED23418" w:rsidR="00E01556" w:rsidRPr="00230E93" w:rsidRDefault="00E01556" w:rsidP="00331222">
            <w:pPr>
              <w:rPr>
                <w:rFonts w:ascii="Aptos" w:hAnsi="Aptos"/>
                <w:szCs w:val="20"/>
              </w:rPr>
            </w:pPr>
            <w:r>
              <w:rPr>
                <w:rFonts w:ascii="Aptos" w:hAnsi="Aptos"/>
                <w:szCs w:val="20"/>
              </w:rPr>
              <w:t>Neigungswinkelbonus senkrechte PV-Anlagen</w:t>
            </w:r>
          </w:p>
        </w:tc>
        <w:tc>
          <w:tcPr>
            <w:tcW w:w="1696" w:type="dxa"/>
          </w:tcPr>
          <w:p w14:paraId="2046A6C4" w14:textId="0C445EDF" w:rsidR="00E01556" w:rsidRDefault="00E01556" w:rsidP="00A07BD4">
            <w:pPr>
              <w:jc w:val="right"/>
              <w:rPr>
                <w:rFonts w:ascii="Aptos" w:hAnsi="Aptos"/>
                <w:szCs w:val="20"/>
              </w:rPr>
            </w:pPr>
            <w:r>
              <w:rPr>
                <w:rFonts w:ascii="Aptos" w:hAnsi="Aptos"/>
                <w:szCs w:val="20"/>
              </w:rPr>
              <w:t>Ca. 8</w:t>
            </w:r>
          </w:p>
        </w:tc>
        <w:tc>
          <w:tcPr>
            <w:tcW w:w="1401" w:type="dxa"/>
          </w:tcPr>
          <w:p w14:paraId="51788219" w14:textId="774000DE" w:rsidR="00E01556" w:rsidRDefault="00E01556" w:rsidP="00A07BD4">
            <w:pPr>
              <w:jc w:val="right"/>
              <w:rPr>
                <w:rFonts w:ascii="Aptos" w:hAnsi="Aptos"/>
                <w:szCs w:val="20"/>
              </w:rPr>
            </w:pPr>
            <w:r>
              <w:rPr>
                <w:rFonts w:ascii="Aptos" w:hAnsi="Aptos"/>
                <w:szCs w:val="20"/>
              </w:rPr>
              <w:t>9'000</w:t>
            </w:r>
          </w:p>
        </w:tc>
        <w:tc>
          <w:tcPr>
            <w:tcW w:w="3431" w:type="dxa"/>
          </w:tcPr>
          <w:p w14:paraId="1723CB35" w14:textId="2BCB1F8F" w:rsidR="00E01556" w:rsidRDefault="00E01556" w:rsidP="00893E38">
            <w:pPr>
              <w:jc w:val="right"/>
              <w:rPr>
                <w:rFonts w:ascii="Aptos" w:hAnsi="Aptos"/>
                <w:szCs w:val="20"/>
              </w:rPr>
            </w:pPr>
            <w:r>
              <w:rPr>
                <w:rFonts w:ascii="Aptos" w:hAnsi="Aptos"/>
                <w:szCs w:val="20"/>
              </w:rPr>
              <w:t>Ca. 3'150'000 (Strom)</w:t>
            </w:r>
            <w:r w:rsidR="004667AD">
              <w:rPr>
                <w:rFonts w:ascii="Aptos" w:hAnsi="Aptos"/>
                <w:szCs w:val="20"/>
              </w:rPr>
              <w:t xml:space="preserve"> </w:t>
            </w:r>
            <w:r w:rsidR="004667AD" w:rsidRPr="004667AD">
              <w:rPr>
                <w:rFonts w:ascii="Aptos" w:hAnsi="Aptos"/>
                <w:szCs w:val="20"/>
                <w:vertAlign w:val="superscript"/>
              </w:rPr>
              <w:t>28</w:t>
            </w:r>
          </w:p>
        </w:tc>
      </w:tr>
      <w:tr w:rsidR="00833E68" w14:paraId="08F29884" w14:textId="25BF2D18" w:rsidTr="00913DE4">
        <w:trPr>
          <w:gridAfter w:val="4"/>
          <w:wAfter w:w="22504" w:type="dxa"/>
        </w:trPr>
        <w:tc>
          <w:tcPr>
            <w:tcW w:w="9062" w:type="dxa"/>
            <w:gridSpan w:val="4"/>
            <w:shd w:val="clear" w:color="auto" w:fill="D9D9D9" w:themeFill="background1" w:themeFillShade="D9"/>
          </w:tcPr>
          <w:p w14:paraId="3231C14B" w14:textId="173E4FD7" w:rsidR="00833E68" w:rsidRPr="00944DA7" w:rsidRDefault="00833E68" w:rsidP="00331222">
            <w:pPr>
              <w:rPr>
                <w:rFonts w:ascii="Aptos" w:hAnsi="Aptos"/>
                <w:szCs w:val="20"/>
              </w:rPr>
            </w:pPr>
            <w:r w:rsidRPr="00230E93">
              <w:rPr>
                <w:rFonts w:ascii="Aptos" w:hAnsi="Aptos"/>
                <w:b/>
                <w:bCs/>
                <w:szCs w:val="20"/>
              </w:rPr>
              <w:t>Förder</w:t>
            </w:r>
            <w:r w:rsidR="00446515">
              <w:rPr>
                <w:rFonts w:ascii="Aptos" w:hAnsi="Aptos"/>
                <w:b/>
                <w:bCs/>
                <w:szCs w:val="20"/>
              </w:rPr>
              <w:t>kategorie</w:t>
            </w:r>
            <w:r w:rsidRPr="00230E93">
              <w:rPr>
                <w:rFonts w:ascii="Aptos" w:hAnsi="Aptos"/>
                <w:b/>
                <w:bCs/>
                <w:szCs w:val="20"/>
              </w:rPr>
              <w:t xml:space="preserve"> graue Energie Gebäude</w:t>
            </w:r>
            <w:r w:rsidR="00E23B90">
              <w:rPr>
                <w:rFonts w:ascii="Aptos" w:hAnsi="Aptos"/>
                <w:b/>
                <w:bCs/>
                <w:szCs w:val="20"/>
              </w:rPr>
              <w:t xml:space="preserve">              </w:t>
            </w:r>
            <w:r w:rsidR="007827CA">
              <w:rPr>
                <w:rFonts w:ascii="Aptos" w:hAnsi="Aptos"/>
                <w:b/>
                <w:bCs/>
                <w:szCs w:val="20"/>
              </w:rPr>
              <w:t xml:space="preserve">       </w:t>
            </w:r>
            <w:r w:rsidR="00E35466">
              <w:rPr>
                <w:rFonts w:ascii="Aptos" w:hAnsi="Aptos"/>
                <w:b/>
                <w:bCs/>
                <w:szCs w:val="20"/>
              </w:rPr>
              <w:t>60'000</w:t>
            </w:r>
            <w:r w:rsidR="00E23B90">
              <w:rPr>
                <w:rFonts w:ascii="Aptos" w:hAnsi="Aptos"/>
                <w:b/>
                <w:bCs/>
                <w:szCs w:val="20"/>
              </w:rPr>
              <w:t xml:space="preserve"> CHF</w:t>
            </w:r>
          </w:p>
        </w:tc>
      </w:tr>
      <w:tr w:rsidR="00200648" w14:paraId="54EC80D0" w14:textId="39D13057" w:rsidTr="00841B5B">
        <w:trPr>
          <w:gridAfter w:val="4"/>
          <w:wAfter w:w="22504" w:type="dxa"/>
        </w:trPr>
        <w:tc>
          <w:tcPr>
            <w:tcW w:w="2534" w:type="dxa"/>
          </w:tcPr>
          <w:p w14:paraId="207555A3" w14:textId="72827784" w:rsidR="00200648" w:rsidRPr="00230E93" w:rsidRDefault="00200648" w:rsidP="00230E93">
            <w:pPr>
              <w:rPr>
                <w:rFonts w:ascii="Aptos" w:hAnsi="Aptos"/>
                <w:szCs w:val="20"/>
              </w:rPr>
            </w:pPr>
            <w:r w:rsidRPr="00230E93">
              <w:rPr>
                <w:rFonts w:ascii="Aptos" w:hAnsi="Aptos"/>
                <w:szCs w:val="20"/>
              </w:rPr>
              <w:t>Minergie A/P + ECO</w:t>
            </w:r>
          </w:p>
        </w:tc>
        <w:tc>
          <w:tcPr>
            <w:tcW w:w="1696" w:type="dxa"/>
          </w:tcPr>
          <w:p w14:paraId="50632103" w14:textId="12300076" w:rsidR="00200648" w:rsidRPr="00230E93" w:rsidRDefault="00200648" w:rsidP="00A07BD4">
            <w:pPr>
              <w:jc w:val="right"/>
              <w:rPr>
                <w:rFonts w:ascii="Aptos" w:hAnsi="Aptos"/>
                <w:szCs w:val="20"/>
              </w:rPr>
            </w:pPr>
            <w:r w:rsidRPr="00230E93">
              <w:rPr>
                <w:rFonts w:ascii="Aptos" w:hAnsi="Aptos"/>
                <w:szCs w:val="20"/>
              </w:rPr>
              <w:t>2-4</w:t>
            </w:r>
          </w:p>
        </w:tc>
        <w:tc>
          <w:tcPr>
            <w:tcW w:w="1401" w:type="dxa"/>
          </w:tcPr>
          <w:p w14:paraId="05F63EEB" w14:textId="568E6BEF" w:rsidR="00200648" w:rsidRPr="00230E93" w:rsidRDefault="00200648" w:rsidP="00A07BD4">
            <w:pPr>
              <w:jc w:val="right"/>
              <w:rPr>
                <w:rFonts w:ascii="Aptos" w:hAnsi="Aptos"/>
                <w:szCs w:val="20"/>
              </w:rPr>
            </w:pPr>
            <w:r w:rsidRPr="00230E93">
              <w:rPr>
                <w:rFonts w:ascii="Aptos" w:hAnsi="Aptos"/>
                <w:szCs w:val="20"/>
              </w:rPr>
              <w:t>36'000</w:t>
            </w:r>
          </w:p>
        </w:tc>
        <w:tc>
          <w:tcPr>
            <w:tcW w:w="3431" w:type="dxa"/>
          </w:tcPr>
          <w:p w14:paraId="29384822" w14:textId="2A868BB0" w:rsidR="00200648" w:rsidRPr="00944DA7" w:rsidRDefault="00200648" w:rsidP="00893E38">
            <w:pPr>
              <w:jc w:val="right"/>
              <w:rPr>
                <w:rFonts w:ascii="Aptos" w:hAnsi="Aptos"/>
                <w:szCs w:val="20"/>
              </w:rPr>
            </w:pPr>
            <w:r>
              <w:rPr>
                <w:rFonts w:ascii="Aptos" w:hAnsi="Aptos"/>
                <w:szCs w:val="20"/>
              </w:rPr>
              <w:t>960'000 – 1'900'000 kWh (Wärme)</w:t>
            </w:r>
            <w:r w:rsidR="004667AD">
              <w:rPr>
                <w:rStyle w:val="Funotenzeichen"/>
                <w:rFonts w:ascii="Aptos" w:hAnsi="Aptos"/>
                <w:szCs w:val="20"/>
              </w:rPr>
              <w:footnoteReference w:id="29"/>
            </w:r>
          </w:p>
        </w:tc>
      </w:tr>
      <w:tr w:rsidR="00200648" w14:paraId="5C8B38F8" w14:textId="6F34019D" w:rsidTr="001870DE">
        <w:trPr>
          <w:gridAfter w:val="4"/>
          <w:wAfter w:w="22504" w:type="dxa"/>
        </w:trPr>
        <w:tc>
          <w:tcPr>
            <w:tcW w:w="2534" w:type="dxa"/>
          </w:tcPr>
          <w:p w14:paraId="3FA94D4C" w14:textId="30CF8B17" w:rsidR="00200648" w:rsidRPr="00230E93" w:rsidRDefault="00200648" w:rsidP="00230E93">
            <w:pPr>
              <w:rPr>
                <w:rFonts w:ascii="Aptos" w:hAnsi="Aptos"/>
                <w:szCs w:val="20"/>
              </w:rPr>
            </w:pPr>
            <w:r w:rsidRPr="00230E93">
              <w:rPr>
                <w:rFonts w:ascii="Aptos" w:hAnsi="Aptos"/>
                <w:szCs w:val="20"/>
              </w:rPr>
              <w:t>Gesamtsanierung statt Neubau</w:t>
            </w:r>
          </w:p>
        </w:tc>
        <w:tc>
          <w:tcPr>
            <w:tcW w:w="1696" w:type="dxa"/>
          </w:tcPr>
          <w:p w14:paraId="5D073267" w14:textId="3264A465" w:rsidR="00200648" w:rsidRPr="00230E93" w:rsidRDefault="00200648" w:rsidP="00A07BD4">
            <w:pPr>
              <w:jc w:val="right"/>
              <w:rPr>
                <w:rFonts w:ascii="Aptos" w:hAnsi="Aptos"/>
                <w:szCs w:val="20"/>
              </w:rPr>
            </w:pPr>
            <w:r>
              <w:rPr>
                <w:rFonts w:ascii="Aptos" w:hAnsi="Aptos"/>
                <w:szCs w:val="20"/>
              </w:rPr>
              <w:t>5-1</w:t>
            </w:r>
            <w:r w:rsidR="00F82720">
              <w:rPr>
                <w:rFonts w:ascii="Aptos" w:hAnsi="Aptos"/>
                <w:szCs w:val="20"/>
              </w:rPr>
              <w:t>6</w:t>
            </w:r>
          </w:p>
        </w:tc>
        <w:tc>
          <w:tcPr>
            <w:tcW w:w="1401" w:type="dxa"/>
          </w:tcPr>
          <w:p w14:paraId="7825726E" w14:textId="188A40DE" w:rsidR="00200648" w:rsidRPr="00230E93" w:rsidRDefault="00200648" w:rsidP="00A07BD4">
            <w:pPr>
              <w:jc w:val="right"/>
              <w:rPr>
                <w:rFonts w:ascii="Aptos" w:hAnsi="Aptos"/>
                <w:szCs w:val="20"/>
              </w:rPr>
            </w:pPr>
            <w:r>
              <w:rPr>
                <w:rFonts w:ascii="Aptos" w:hAnsi="Aptos"/>
                <w:szCs w:val="20"/>
              </w:rPr>
              <w:t>24</w:t>
            </w:r>
            <w:r w:rsidRPr="00230E93">
              <w:rPr>
                <w:rFonts w:ascii="Aptos" w:hAnsi="Aptos"/>
                <w:szCs w:val="20"/>
              </w:rPr>
              <w:t>'</w:t>
            </w:r>
            <w:r>
              <w:rPr>
                <w:rFonts w:ascii="Aptos" w:hAnsi="Aptos"/>
                <w:szCs w:val="20"/>
              </w:rPr>
              <w:t>0</w:t>
            </w:r>
            <w:r w:rsidRPr="00230E93">
              <w:rPr>
                <w:rFonts w:ascii="Aptos" w:hAnsi="Aptos"/>
                <w:szCs w:val="20"/>
              </w:rPr>
              <w:t>00</w:t>
            </w:r>
          </w:p>
        </w:tc>
        <w:tc>
          <w:tcPr>
            <w:tcW w:w="3431" w:type="dxa"/>
          </w:tcPr>
          <w:p w14:paraId="392EC5E4" w14:textId="3E7B2C81" w:rsidR="00200648" w:rsidRPr="00E35466" w:rsidRDefault="00200648" w:rsidP="00893E38">
            <w:pPr>
              <w:jc w:val="right"/>
              <w:rPr>
                <w:rFonts w:ascii="Aptos" w:hAnsi="Aptos"/>
                <w:szCs w:val="20"/>
              </w:rPr>
            </w:pPr>
            <w:r w:rsidRPr="00E35466">
              <w:rPr>
                <w:rFonts w:ascii="Aptos" w:hAnsi="Aptos"/>
                <w:szCs w:val="20"/>
              </w:rPr>
              <w:t>40-50% graue Energie</w:t>
            </w:r>
          </w:p>
        </w:tc>
      </w:tr>
      <w:tr w:rsidR="00833E68" w14:paraId="1A4D5FEF" w14:textId="77777777" w:rsidTr="00913DE4">
        <w:trPr>
          <w:gridAfter w:val="4"/>
          <w:wAfter w:w="22504" w:type="dxa"/>
        </w:trPr>
        <w:tc>
          <w:tcPr>
            <w:tcW w:w="9062" w:type="dxa"/>
            <w:gridSpan w:val="4"/>
            <w:shd w:val="clear" w:color="auto" w:fill="D9D9D9" w:themeFill="background1" w:themeFillShade="D9"/>
          </w:tcPr>
          <w:p w14:paraId="78A62E5B" w14:textId="332497E3" w:rsidR="00833E68" w:rsidRPr="00944DA7" w:rsidRDefault="00833E68" w:rsidP="00230E93">
            <w:pPr>
              <w:rPr>
                <w:rFonts w:ascii="Aptos" w:hAnsi="Aptos"/>
                <w:szCs w:val="20"/>
              </w:rPr>
            </w:pPr>
            <w:r w:rsidRPr="00230E93">
              <w:rPr>
                <w:rFonts w:ascii="Aptos" w:hAnsi="Aptos"/>
                <w:b/>
                <w:bCs/>
                <w:szCs w:val="20"/>
              </w:rPr>
              <w:t>Förder</w:t>
            </w:r>
            <w:r w:rsidR="00446515">
              <w:rPr>
                <w:rFonts w:ascii="Aptos" w:hAnsi="Aptos"/>
                <w:b/>
                <w:bCs/>
                <w:szCs w:val="20"/>
              </w:rPr>
              <w:t>kategorie</w:t>
            </w:r>
            <w:r w:rsidRPr="00230E93">
              <w:rPr>
                <w:rFonts w:ascii="Aptos" w:hAnsi="Aptos"/>
                <w:b/>
                <w:bCs/>
                <w:szCs w:val="20"/>
              </w:rPr>
              <w:t xml:space="preserve"> Beratung</w:t>
            </w:r>
            <w:r w:rsidR="00E23B90">
              <w:rPr>
                <w:rFonts w:ascii="Aptos" w:hAnsi="Aptos"/>
                <w:b/>
                <w:bCs/>
                <w:szCs w:val="20"/>
              </w:rPr>
              <w:t xml:space="preserve">                                          </w:t>
            </w:r>
            <w:r w:rsidR="007827CA">
              <w:rPr>
                <w:rFonts w:ascii="Aptos" w:hAnsi="Aptos"/>
                <w:b/>
                <w:bCs/>
                <w:szCs w:val="20"/>
              </w:rPr>
              <w:t xml:space="preserve">       </w:t>
            </w:r>
            <w:r w:rsidR="00E23B90">
              <w:rPr>
                <w:rFonts w:ascii="Aptos" w:hAnsi="Aptos"/>
                <w:b/>
                <w:bCs/>
                <w:szCs w:val="20"/>
              </w:rPr>
              <w:t xml:space="preserve">    </w:t>
            </w:r>
            <w:r w:rsidR="00B911CC">
              <w:rPr>
                <w:rFonts w:ascii="Aptos" w:hAnsi="Aptos"/>
                <w:b/>
                <w:bCs/>
                <w:szCs w:val="20"/>
              </w:rPr>
              <w:t>3</w:t>
            </w:r>
            <w:r w:rsidR="00E23B90">
              <w:rPr>
                <w:rFonts w:ascii="Aptos" w:hAnsi="Aptos"/>
                <w:b/>
                <w:bCs/>
                <w:szCs w:val="20"/>
              </w:rPr>
              <w:t>0'000 CHF</w:t>
            </w:r>
          </w:p>
        </w:tc>
      </w:tr>
      <w:tr w:rsidR="00200648" w14:paraId="23ECFD8A" w14:textId="77777777" w:rsidTr="00BF3A2B">
        <w:trPr>
          <w:gridAfter w:val="4"/>
          <w:wAfter w:w="22504" w:type="dxa"/>
        </w:trPr>
        <w:tc>
          <w:tcPr>
            <w:tcW w:w="2534" w:type="dxa"/>
          </w:tcPr>
          <w:p w14:paraId="25660581" w14:textId="6ECEA1B4" w:rsidR="00200648" w:rsidRPr="00230E93" w:rsidRDefault="00200648" w:rsidP="00913DE4">
            <w:pPr>
              <w:rPr>
                <w:rFonts w:ascii="Aptos" w:hAnsi="Aptos"/>
                <w:szCs w:val="20"/>
              </w:rPr>
            </w:pPr>
            <w:r w:rsidRPr="00230E93">
              <w:rPr>
                <w:rFonts w:ascii="Aptos" w:hAnsi="Aptos"/>
                <w:szCs w:val="20"/>
              </w:rPr>
              <w:t>Energieberatung GEAK Plus</w:t>
            </w:r>
          </w:p>
        </w:tc>
        <w:tc>
          <w:tcPr>
            <w:tcW w:w="1696" w:type="dxa"/>
          </w:tcPr>
          <w:p w14:paraId="55EDE9BF" w14:textId="081E66B6" w:rsidR="00200648" w:rsidRPr="00230E93" w:rsidRDefault="00200648" w:rsidP="00A07BD4">
            <w:pPr>
              <w:jc w:val="right"/>
              <w:rPr>
                <w:rFonts w:ascii="Aptos" w:hAnsi="Aptos"/>
                <w:szCs w:val="20"/>
              </w:rPr>
            </w:pPr>
            <w:r w:rsidRPr="00230E93">
              <w:rPr>
                <w:rFonts w:ascii="Aptos" w:hAnsi="Aptos"/>
                <w:szCs w:val="20"/>
              </w:rPr>
              <w:t>24</w:t>
            </w:r>
          </w:p>
        </w:tc>
        <w:tc>
          <w:tcPr>
            <w:tcW w:w="1401" w:type="dxa"/>
          </w:tcPr>
          <w:p w14:paraId="232D33F5" w14:textId="11571263" w:rsidR="00200648" w:rsidRPr="00230E93" w:rsidRDefault="00200648" w:rsidP="00A07BD4">
            <w:pPr>
              <w:jc w:val="right"/>
              <w:rPr>
                <w:rFonts w:ascii="Aptos" w:hAnsi="Aptos"/>
                <w:szCs w:val="20"/>
              </w:rPr>
            </w:pPr>
            <w:r w:rsidRPr="00230E93">
              <w:rPr>
                <w:rFonts w:ascii="Aptos" w:hAnsi="Aptos"/>
                <w:szCs w:val="20"/>
              </w:rPr>
              <w:t>20'000</w:t>
            </w:r>
          </w:p>
        </w:tc>
        <w:tc>
          <w:tcPr>
            <w:tcW w:w="3431" w:type="dxa"/>
          </w:tcPr>
          <w:p w14:paraId="5E9C0EB4" w14:textId="3A6F7471" w:rsidR="00200648" w:rsidRPr="00944DA7" w:rsidRDefault="00200648" w:rsidP="00893E38">
            <w:pPr>
              <w:jc w:val="right"/>
              <w:rPr>
                <w:rFonts w:ascii="Aptos" w:hAnsi="Aptos"/>
                <w:szCs w:val="20"/>
              </w:rPr>
            </w:pPr>
            <w:r>
              <w:rPr>
                <w:rFonts w:ascii="Aptos" w:hAnsi="Aptos"/>
                <w:szCs w:val="20"/>
              </w:rPr>
              <w:t>k.A.</w:t>
            </w:r>
          </w:p>
        </w:tc>
      </w:tr>
      <w:tr w:rsidR="00200648" w14:paraId="52F4643B" w14:textId="526A9E5C" w:rsidTr="00817AC1">
        <w:trPr>
          <w:gridAfter w:val="4"/>
          <w:wAfter w:w="22504" w:type="dxa"/>
        </w:trPr>
        <w:tc>
          <w:tcPr>
            <w:tcW w:w="2534" w:type="dxa"/>
            <w:tcBorders>
              <w:bottom w:val="single" w:sz="4" w:space="0" w:color="auto"/>
            </w:tcBorders>
          </w:tcPr>
          <w:p w14:paraId="10168F72" w14:textId="54691144" w:rsidR="00200648" w:rsidRPr="00230E93" w:rsidRDefault="00200648" w:rsidP="00913DE4">
            <w:pPr>
              <w:rPr>
                <w:rFonts w:ascii="Aptos" w:hAnsi="Aptos"/>
                <w:szCs w:val="20"/>
              </w:rPr>
            </w:pPr>
            <w:r w:rsidRPr="00230E93">
              <w:rPr>
                <w:rFonts w:ascii="Aptos" w:hAnsi="Aptos"/>
                <w:szCs w:val="20"/>
              </w:rPr>
              <w:t>Energieberatung KMU</w:t>
            </w:r>
          </w:p>
        </w:tc>
        <w:tc>
          <w:tcPr>
            <w:tcW w:w="1696" w:type="dxa"/>
            <w:tcBorders>
              <w:bottom w:val="single" w:sz="4" w:space="0" w:color="auto"/>
            </w:tcBorders>
          </w:tcPr>
          <w:p w14:paraId="4C89C0C2" w14:textId="64938C51" w:rsidR="00200648" w:rsidRPr="00230E93" w:rsidRDefault="00200648" w:rsidP="00A07BD4">
            <w:pPr>
              <w:jc w:val="right"/>
              <w:rPr>
                <w:rFonts w:ascii="Aptos" w:hAnsi="Aptos"/>
                <w:szCs w:val="20"/>
              </w:rPr>
            </w:pPr>
            <w:r>
              <w:rPr>
                <w:rFonts w:ascii="Aptos" w:hAnsi="Aptos"/>
                <w:szCs w:val="20"/>
              </w:rPr>
              <w:t>5-</w:t>
            </w:r>
            <w:r w:rsidRPr="00230E93">
              <w:rPr>
                <w:rFonts w:ascii="Aptos" w:hAnsi="Aptos"/>
                <w:szCs w:val="20"/>
              </w:rPr>
              <w:t>10</w:t>
            </w:r>
          </w:p>
        </w:tc>
        <w:tc>
          <w:tcPr>
            <w:tcW w:w="1401" w:type="dxa"/>
            <w:tcBorders>
              <w:bottom w:val="single" w:sz="4" w:space="0" w:color="auto"/>
            </w:tcBorders>
          </w:tcPr>
          <w:p w14:paraId="5BB4C318" w14:textId="087F973C" w:rsidR="00200648" w:rsidRPr="00230E93" w:rsidRDefault="00200648" w:rsidP="00A07BD4">
            <w:pPr>
              <w:jc w:val="right"/>
              <w:rPr>
                <w:rFonts w:ascii="Aptos" w:hAnsi="Aptos"/>
                <w:szCs w:val="20"/>
              </w:rPr>
            </w:pPr>
            <w:r>
              <w:rPr>
                <w:rFonts w:ascii="Aptos" w:hAnsi="Aptos"/>
                <w:szCs w:val="20"/>
              </w:rPr>
              <w:t>1</w:t>
            </w:r>
            <w:r w:rsidRPr="00230E93">
              <w:rPr>
                <w:rFonts w:ascii="Aptos" w:hAnsi="Aptos"/>
                <w:szCs w:val="20"/>
              </w:rPr>
              <w:t>0'000</w:t>
            </w:r>
          </w:p>
        </w:tc>
        <w:tc>
          <w:tcPr>
            <w:tcW w:w="3431" w:type="dxa"/>
            <w:tcBorders>
              <w:bottom w:val="single" w:sz="4" w:space="0" w:color="auto"/>
            </w:tcBorders>
          </w:tcPr>
          <w:p w14:paraId="5F4A03CA" w14:textId="03672C86" w:rsidR="00200648" w:rsidRPr="00944DA7" w:rsidRDefault="00200648" w:rsidP="00893E38">
            <w:pPr>
              <w:jc w:val="right"/>
              <w:rPr>
                <w:rFonts w:ascii="Aptos" w:hAnsi="Aptos"/>
                <w:szCs w:val="20"/>
              </w:rPr>
            </w:pPr>
            <w:r>
              <w:rPr>
                <w:rFonts w:ascii="Aptos" w:hAnsi="Aptos"/>
                <w:szCs w:val="20"/>
              </w:rPr>
              <w:t>k.A.</w:t>
            </w:r>
          </w:p>
        </w:tc>
      </w:tr>
      <w:tr w:rsidR="00913DE4" w14:paraId="650CA7AC" w14:textId="77E0119F" w:rsidTr="0052500E">
        <w:tc>
          <w:tcPr>
            <w:tcW w:w="9062" w:type="dxa"/>
            <w:gridSpan w:val="4"/>
            <w:tcBorders>
              <w:right w:val="single" w:sz="4" w:space="0" w:color="auto"/>
            </w:tcBorders>
            <w:shd w:val="clear" w:color="auto" w:fill="D9D9D9" w:themeFill="background1" w:themeFillShade="D9"/>
          </w:tcPr>
          <w:p w14:paraId="15B51777" w14:textId="53548258" w:rsidR="00913DE4" w:rsidRPr="00944DA7" w:rsidRDefault="00913DE4" w:rsidP="00913DE4">
            <w:pPr>
              <w:rPr>
                <w:rFonts w:ascii="Aptos" w:hAnsi="Aptos"/>
                <w:szCs w:val="20"/>
              </w:rPr>
            </w:pPr>
            <w:r w:rsidRPr="00230E93">
              <w:rPr>
                <w:rFonts w:ascii="Aptos" w:hAnsi="Aptos"/>
                <w:b/>
                <w:bCs/>
                <w:szCs w:val="20"/>
              </w:rPr>
              <w:t>Förder</w:t>
            </w:r>
            <w:r>
              <w:rPr>
                <w:rFonts w:ascii="Aptos" w:hAnsi="Aptos"/>
                <w:b/>
                <w:bCs/>
                <w:szCs w:val="20"/>
              </w:rPr>
              <w:t>kategorie</w:t>
            </w:r>
            <w:r w:rsidRPr="00230E93">
              <w:rPr>
                <w:rFonts w:ascii="Aptos" w:hAnsi="Aptos"/>
                <w:b/>
                <w:bCs/>
                <w:szCs w:val="20"/>
              </w:rPr>
              <w:t xml:space="preserve"> Innovation und Aktionen</w:t>
            </w:r>
            <w:r w:rsidR="00E23B90">
              <w:rPr>
                <w:rFonts w:ascii="Aptos" w:hAnsi="Aptos"/>
                <w:b/>
                <w:bCs/>
                <w:szCs w:val="20"/>
              </w:rPr>
              <w:t xml:space="preserve">     </w:t>
            </w:r>
            <w:r w:rsidR="007827CA">
              <w:rPr>
                <w:rFonts w:ascii="Aptos" w:hAnsi="Aptos"/>
                <w:b/>
                <w:bCs/>
                <w:szCs w:val="20"/>
              </w:rPr>
              <w:t xml:space="preserve">      </w:t>
            </w:r>
            <w:r w:rsidR="00E23B90">
              <w:rPr>
                <w:rFonts w:ascii="Aptos" w:hAnsi="Aptos"/>
                <w:b/>
                <w:bCs/>
                <w:szCs w:val="20"/>
              </w:rPr>
              <w:t xml:space="preserve">       </w:t>
            </w:r>
            <w:r w:rsidR="00E01556">
              <w:rPr>
                <w:rFonts w:ascii="Aptos" w:hAnsi="Aptos"/>
                <w:b/>
                <w:bCs/>
                <w:szCs w:val="20"/>
              </w:rPr>
              <w:t>45</w:t>
            </w:r>
            <w:r w:rsidR="00E23B90">
              <w:rPr>
                <w:rFonts w:ascii="Aptos" w:hAnsi="Aptos"/>
                <w:b/>
                <w:bCs/>
                <w:szCs w:val="20"/>
              </w:rPr>
              <w:t>'000 CHF</w:t>
            </w:r>
          </w:p>
        </w:tc>
        <w:tc>
          <w:tcPr>
            <w:tcW w:w="5626" w:type="dxa"/>
            <w:tcBorders>
              <w:top w:val="nil"/>
              <w:left w:val="single" w:sz="4" w:space="0" w:color="auto"/>
              <w:bottom w:val="nil"/>
              <w:right w:val="nil"/>
            </w:tcBorders>
          </w:tcPr>
          <w:p w14:paraId="6A10FF03" w14:textId="77777777" w:rsidR="00913DE4" w:rsidRDefault="00913DE4" w:rsidP="00913DE4">
            <w:pPr>
              <w:spacing w:line="240" w:lineRule="auto"/>
            </w:pPr>
          </w:p>
        </w:tc>
        <w:tc>
          <w:tcPr>
            <w:tcW w:w="5626" w:type="dxa"/>
            <w:tcBorders>
              <w:left w:val="nil"/>
            </w:tcBorders>
          </w:tcPr>
          <w:p w14:paraId="291418D7" w14:textId="77777777" w:rsidR="00913DE4" w:rsidRDefault="00913DE4" w:rsidP="00913DE4">
            <w:pPr>
              <w:spacing w:line="240" w:lineRule="auto"/>
            </w:pPr>
          </w:p>
        </w:tc>
        <w:tc>
          <w:tcPr>
            <w:tcW w:w="5626" w:type="dxa"/>
          </w:tcPr>
          <w:p w14:paraId="0309C886" w14:textId="77777777" w:rsidR="00913DE4" w:rsidRDefault="00913DE4" w:rsidP="00913DE4">
            <w:pPr>
              <w:spacing w:line="240" w:lineRule="auto"/>
            </w:pPr>
          </w:p>
        </w:tc>
        <w:tc>
          <w:tcPr>
            <w:tcW w:w="5626" w:type="dxa"/>
          </w:tcPr>
          <w:p w14:paraId="295E7D0B" w14:textId="28EFE9F7" w:rsidR="00913DE4" w:rsidRDefault="00913DE4" w:rsidP="00913DE4">
            <w:pPr>
              <w:spacing w:line="240" w:lineRule="auto"/>
            </w:pPr>
            <w:r w:rsidRPr="00230E93">
              <w:rPr>
                <w:rFonts w:ascii="Aptos" w:hAnsi="Aptos"/>
                <w:b/>
                <w:bCs/>
                <w:szCs w:val="20"/>
              </w:rPr>
              <w:t>Förder</w:t>
            </w:r>
            <w:r>
              <w:rPr>
                <w:rFonts w:ascii="Aptos" w:hAnsi="Aptos"/>
                <w:b/>
                <w:bCs/>
                <w:szCs w:val="20"/>
              </w:rPr>
              <w:t>kategorie</w:t>
            </w:r>
            <w:r w:rsidRPr="00230E93">
              <w:rPr>
                <w:rFonts w:ascii="Aptos" w:hAnsi="Aptos"/>
                <w:b/>
                <w:bCs/>
                <w:szCs w:val="20"/>
              </w:rPr>
              <w:t xml:space="preserve"> Innovation und Aktionen</w:t>
            </w:r>
          </w:p>
        </w:tc>
      </w:tr>
      <w:tr w:rsidR="00200648" w14:paraId="0C310C65" w14:textId="5F51E31B" w:rsidTr="00CA7F38">
        <w:trPr>
          <w:gridAfter w:val="4"/>
          <w:wAfter w:w="22504" w:type="dxa"/>
        </w:trPr>
        <w:tc>
          <w:tcPr>
            <w:tcW w:w="2534" w:type="dxa"/>
          </w:tcPr>
          <w:p w14:paraId="166CB5D8" w14:textId="380E60D3" w:rsidR="00200648" w:rsidRPr="00230E93" w:rsidRDefault="00200648" w:rsidP="00913DE4">
            <w:pPr>
              <w:rPr>
                <w:rFonts w:ascii="Aptos" w:hAnsi="Aptos"/>
                <w:szCs w:val="20"/>
              </w:rPr>
            </w:pPr>
            <w:r w:rsidRPr="00230E93">
              <w:rPr>
                <w:rFonts w:ascii="Aptos" w:hAnsi="Aptos"/>
                <w:szCs w:val="20"/>
              </w:rPr>
              <w:t>Innovative Projekte</w:t>
            </w:r>
          </w:p>
        </w:tc>
        <w:tc>
          <w:tcPr>
            <w:tcW w:w="1696" w:type="dxa"/>
          </w:tcPr>
          <w:p w14:paraId="6388DF88" w14:textId="0A14F47C" w:rsidR="00200648" w:rsidRPr="00230E93" w:rsidRDefault="00200648" w:rsidP="00A07BD4">
            <w:pPr>
              <w:jc w:val="right"/>
              <w:rPr>
                <w:rFonts w:ascii="Aptos" w:hAnsi="Aptos"/>
                <w:szCs w:val="20"/>
              </w:rPr>
            </w:pPr>
            <w:r>
              <w:rPr>
                <w:rFonts w:ascii="Aptos" w:hAnsi="Aptos"/>
                <w:szCs w:val="20"/>
              </w:rPr>
              <w:t>2</w:t>
            </w:r>
          </w:p>
        </w:tc>
        <w:tc>
          <w:tcPr>
            <w:tcW w:w="1401" w:type="dxa"/>
          </w:tcPr>
          <w:p w14:paraId="14F449DD" w14:textId="4F2F2066" w:rsidR="00200648" w:rsidRPr="00230E93" w:rsidRDefault="00200648" w:rsidP="00A07BD4">
            <w:pPr>
              <w:jc w:val="right"/>
              <w:rPr>
                <w:rFonts w:ascii="Aptos" w:hAnsi="Aptos"/>
                <w:szCs w:val="20"/>
              </w:rPr>
            </w:pPr>
            <w:r>
              <w:rPr>
                <w:rFonts w:ascii="Aptos" w:hAnsi="Aptos"/>
                <w:szCs w:val="20"/>
              </w:rPr>
              <w:t>10</w:t>
            </w:r>
            <w:r w:rsidRPr="00230E93">
              <w:rPr>
                <w:rFonts w:ascii="Aptos" w:hAnsi="Aptos"/>
                <w:szCs w:val="20"/>
              </w:rPr>
              <w:t>'000</w:t>
            </w:r>
          </w:p>
        </w:tc>
        <w:tc>
          <w:tcPr>
            <w:tcW w:w="3431" w:type="dxa"/>
          </w:tcPr>
          <w:p w14:paraId="63826975" w14:textId="60D84215" w:rsidR="00200648" w:rsidRPr="00944DA7" w:rsidRDefault="00200648" w:rsidP="00893E38">
            <w:pPr>
              <w:jc w:val="right"/>
              <w:rPr>
                <w:rFonts w:ascii="Aptos" w:hAnsi="Aptos"/>
                <w:szCs w:val="20"/>
              </w:rPr>
            </w:pPr>
            <w:r w:rsidRPr="00944DA7">
              <w:rPr>
                <w:rFonts w:ascii="Aptos" w:hAnsi="Aptos"/>
                <w:szCs w:val="20"/>
              </w:rPr>
              <w:t>k.A.</w:t>
            </w:r>
          </w:p>
        </w:tc>
      </w:tr>
      <w:tr w:rsidR="00200648" w14:paraId="1A2C6CA8" w14:textId="1D14A7DD" w:rsidTr="00424955">
        <w:trPr>
          <w:gridAfter w:val="4"/>
          <w:wAfter w:w="22504" w:type="dxa"/>
        </w:trPr>
        <w:tc>
          <w:tcPr>
            <w:tcW w:w="2534" w:type="dxa"/>
          </w:tcPr>
          <w:p w14:paraId="50B53A42" w14:textId="2D9DA5E6" w:rsidR="00200648" w:rsidRPr="00230E93" w:rsidRDefault="00200648" w:rsidP="00913DE4">
            <w:pPr>
              <w:rPr>
                <w:rFonts w:ascii="Aptos" w:hAnsi="Aptos"/>
                <w:szCs w:val="20"/>
              </w:rPr>
            </w:pPr>
            <w:r w:rsidRPr="00230E93">
              <w:rPr>
                <w:rFonts w:ascii="Aptos" w:hAnsi="Aptos"/>
                <w:szCs w:val="20"/>
              </w:rPr>
              <w:t>Innovationswettbewerb</w:t>
            </w:r>
          </w:p>
        </w:tc>
        <w:tc>
          <w:tcPr>
            <w:tcW w:w="1696" w:type="dxa"/>
          </w:tcPr>
          <w:p w14:paraId="5388DF53" w14:textId="2E27CD41" w:rsidR="00200648" w:rsidRPr="00230E93" w:rsidRDefault="00200648" w:rsidP="00A07BD4">
            <w:pPr>
              <w:jc w:val="right"/>
              <w:rPr>
                <w:rFonts w:ascii="Aptos" w:hAnsi="Aptos"/>
                <w:szCs w:val="20"/>
              </w:rPr>
            </w:pPr>
            <w:r w:rsidRPr="00230E93">
              <w:rPr>
                <w:rFonts w:ascii="Aptos" w:hAnsi="Aptos"/>
                <w:szCs w:val="20"/>
              </w:rPr>
              <w:t>1</w:t>
            </w:r>
          </w:p>
        </w:tc>
        <w:tc>
          <w:tcPr>
            <w:tcW w:w="1401" w:type="dxa"/>
          </w:tcPr>
          <w:p w14:paraId="44EC5BD4" w14:textId="09B178DC" w:rsidR="00200648" w:rsidRPr="00230E93" w:rsidRDefault="00200648" w:rsidP="00A07BD4">
            <w:pPr>
              <w:jc w:val="right"/>
              <w:rPr>
                <w:rFonts w:ascii="Aptos" w:hAnsi="Aptos"/>
                <w:szCs w:val="20"/>
              </w:rPr>
            </w:pPr>
            <w:r>
              <w:rPr>
                <w:rFonts w:ascii="Aptos" w:hAnsi="Aptos"/>
                <w:szCs w:val="20"/>
              </w:rPr>
              <w:t>10</w:t>
            </w:r>
            <w:r w:rsidRPr="00230E93">
              <w:rPr>
                <w:rFonts w:ascii="Aptos" w:hAnsi="Aptos"/>
                <w:szCs w:val="20"/>
              </w:rPr>
              <w:t>'000</w:t>
            </w:r>
          </w:p>
        </w:tc>
        <w:tc>
          <w:tcPr>
            <w:tcW w:w="3431" w:type="dxa"/>
          </w:tcPr>
          <w:p w14:paraId="3C789484" w14:textId="09C9EF78" w:rsidR="00200648" w:rsidRPr="00944DA7" w:rsidRDefault="00200648" w:rsidP="00893E38">
            <w:pPr>
              <w:jc w:val="right"/>
              <w:rPr>
                <w:rFonts w:ascii="Aptos" w:hAnsi="Aptos"/>
                <w:szCs w:val="20"/>
              </w:rPr>
            </w:pPr>
            <w:r w:rsidRPr="00944DA7">
              <w:rPr>
                <w:rFonts w:ascii="Aptos" w:hAnsi="Aptos"/>
                <w:szCs w:val="20"/>
              </w:rPr>
              <w:t>k.A.</w:t>
            </w:r>
          </w:p>
        </w:tc>
      </w:tr>
      <w:tr w:rsidR="00200648" w14:paraId="28349F05" w14:textId="78E64D83" w:rsidTr="00A76FD0">
        <w:trPr>
          <w:gridAfter w:val="4"/>
          <w:wAfter w:w="22504" w:type="dxa"/>
        </w:trPr>
        <w:tc>
          <w:tcPr>
            <w:tcW w:w="2534" w:type="dxa"/>
          </w:tcPr>
          <w:p w14:paraId="355134B6" w14:textId="2BB37386" w:rsidR="00200648" w:rsidRPr="00230E93" w:rsidRDefault="00200648" w:rsidP="00913DE4">
            <w:pPr>
              <w:rPr>
                <w:rFonts w:ascii="Aptos" w:hAnsi="Aptos"/>
                <w:szCs w:val="20"/>
              </w:rPr>
            </w:pPr>
            <w:r w:rsidRPr="00230E93">
              <w:rPr>
                <w:rFonts w:ascii="Aptos" w:hAnsi="Aptos"/>
                <w:szCs w:val="20"/>
              </w:rPr>
              <w:t>Einzelaktionen</w:t>
            </w:r>
            <w:r w:rsidR="00A07BD4">
              <w:rPr>
                <w:rFonts w:ascii="Aptos" w:hAnsi="Aptos"/>
                <w:szCs w:val="20"/>
              </w:rPr>
              <w:t xml:space="preserve"> inkl. effiziente Geräte</w:t>
            </w:r>
          </w:p>
        </w:tc>
        <w:tc>
          <w:tcPr>
            <w:tcW w:w="1696" w:type="dxa"/>
          </w:tcPr>
          <w:p w14:paraId="075FEF21" w14:textId="756C40BA" w:rsidR="00200648" w:rsidRPr="00230E93" w:rsidRDefault="00E01556" w:rsidP="00A07BD4">
            <w:pPr>
              <w:jc w:val="right"/>
              <w:rPr>
                <w:rFonts w:ascii="Aptos" w:hAnsi="Aptos"/>
                <w:szCs w:val="20"/>
              </w:rPr>
            </w:pPr>
            <w:r>
              <w:rPr>
                <w:rFonts w:ascii="Aptos" w:hAnsi="Aptos"/>
                <w:szCs w:val="20"/>
              </w:rPr>
              <w:t>1-2</w:t>
            </w:r>
          </w:p>
        </w:tc>
        <w:tc>
          <w:tcPr>
            <w:tcW w:w="1401" w:type="dxa"/>
          </w:tcPr>
          <w:p w14:paraId="066583A2" w14:textId="78F0BE13" w:rsidR="00200648" w:rsidRPr="00230E93" w:rsidRDefault="00E01556" w:rsidP="00A07BD4">
            <w:pPr>
              <w:jc w:val="right"/>
              <w:rPr>
                <w:rFonts w:ascii="Aptos" w:hAnsi="Aptos"/>
                <w:szCs w:val="20"/>
              </w:rPr>
            </w:pPr>
            <w:r>
              <w:rPr>
                <w:rFonts w:ascii="Aptos" w:hAnsi="Aptos"/>
                <w:szCs w:val="20"/>
              </w:rPr>
              <w:t>25</w:t>
            </w:r>
            <w:r w:rsidR="00A07BD4">
              <w:rPr>
                <w:rFonts w:ascii="Aptos" w:hAnsi="Aptos"/>
                <w:szCs w:val="20"/>
              </w:rPr>
              <w:t>'000</w:t>
            </w:r>
          </w:p>
        </w:tc>
        <w:tc>
          <w:tcPr>
            <w:tcW w:w="3431" w:type="dxa"/>
          </w:tcPr>
          <w:p w14:paraId="36389852" w14:textId="2BBDA15E" w:rsidR="00200648" w:rsidRPr="00944DA7" w:rsidRDefault="00666D91" w:rsidP="00893E38">
            <w:pPr>
              <w:jc w:val="right"/>
              <w:rPr>
                <w:rFonts w:ascii="Aptos" w:hAnsi="Aptos"/>
                <w:szCs w:val="20"/>
              </w:rPr>
            </w:pPr>
            <w:r>
              <w:rPr>
                <w:rFonts w:ascii="Aptos" w:hAnsi="Aptos"/>
                <w:szCs w:val="20"/>
              </w:rPr>
              <w:t>Je nach Aktion</w:t>
            </w:r>
          </w:p>
        </w:tc>
      </w:tr>
      <w:tr w:rsidR="00913DE4" w14:paraId="7838182E" w14:textId="343853D6" w:rsidTr="00913DE4">
        <w:trPr>
          <w:gridAfter w:val="4"/>
          <w:wAfter w:w="22504" w:type="dxa"/>
        </w:trPr>
        <w:tc>
          <w:tcPr>
            <w:tcW w:w="4230" w:type="dxa"/>
            <w:gridSpan w:val="2"/>
            <w:shd w:val="clear" w:color="auto" w:fill="BFBFBF" w:themeFill="background1" w:themeFillShade="BF"/>
          </w:tcPr>
          <w:p w14:paraId="03EB86C6" w14:textId="7FB86938" w:rsidR="00913DE4" w:rsidRPr="00944DA7" w:rsidRDefault="00913DE4" w:rsidP="00913DE4">
            <w:pPr>
              <w:rPr>
                <w:rFonts w:ascii="Aptos" w:hAnsi="Aptos"/>
                <w:b/>
                <w:bCs/>
                <w:szCs w:val="20"/>
              </w:rPr>
            </w:pPr>
            <w:r w:rsidRPr="00944DA7">
              <w:rPr>
                <w:rFonts w:ascii="Aptos" w:hAnsi="Aptos"/>
                <w:b/>
                <w:bCs/>
                <w:szCs w:val="20"/>
              </w:rPr>
              <w:t>Total</w:t>
            </w:r>
          </w:p>
        </w:tc>
        <w:tc>
          <w:tcPr>
            <w:tcW w:w="4832" w:type="dxa"/>
            <w:gridSpan w:val="2"/>
            <w:shd w:val="clear" w:color="auto" w:fill="BFBFBF" w:themeFill="background1" w:themeFillShade="BF"/>
          </w:tcPr>
          <w:p w14:paraId="6FF50E9B" w14:textId="47EB2D84" w:rsidR="00913DE4" w:rsidRPr="00944DA7" w:rsidRDefault="00B3208C" w:rsidP="00913DE4">
            <w:pPr>
              <w:shd w:val="clear" w:color="auto" w:fill="BFBFBF" w:themeFill="background1" w:themeFillShade="BF"/>
              <w:rPr>
                <w:rFonts w:ascii="Aptos" w:hAnsi="Aptos"/>
                <w:szCs w:val="20"/>
              </w:rPr>
            </w:pPr>
            <w:r>
              <w:rPr>
                <w:rFonts w:ascii="Aptos" w:hAnsi="Aptos"/>
                <w:b/>
                <w:bCs/>
                <w:szCs w:val="20"/>
              </w:rPr>
              <w:t>400</w:t>
            </w:r>
            <w:r w:rsidR="00913DE4" w:rsidRPr="00944DA7">
              <w:rPr>
                <w:rFonts w:ascii="Aptos" w:hAnsi="Aptos"/>
                <w:b/>
                <w:bCs/>
                <w:szCs w:val="20"/>
              </w:rPr>
              <w:t>'000</w:t>
            </w:r>
            <w:r w:rsidR="00E32B71">
              <w:rPr>
                <w:rFonts w:ascii="Aptos" w:hAnsi="Aptos"/>
                <w:b/>
                <w:bCs/>
                <w:szCs w:val="20"/>
              </w:rPr>
              <w:t xml:space="preserve"> CHF</w:t>
            </w:r>
          </w:p>
        </w:tc>
      </w:tr>
    </w:tbl>
    <w:p w14:paraId="21F88857" w14:textId="3B991B44" w:rsidR="00FF6D05" w:rsidRDefault="00FF6D05" w:rsidP="00E57B45">
      <w:r>
        <w:br w:type="page"/>
      </w:r>
    </w:p>
    <w:p w14:paraId="26D05C14" w14:textId="51824C8F" w:rsidR="00C33229" w:rsidRPr="00FE7058" w:rsidRDefault="00C33229" w:rsidP="00FE7058">
      <w:pPr>
        <w:pStyle w:val="berschrift1"/>
        <w:numPr>
          <w:ilvl w:val="0"/>
          <w:numId w:val="6"/>
        </w:numPr>
        <w:rPr>
          <w:rFonts w:ascii="Aptos" w:hAnsi="Aptos"/>
        </w:rPr>
      </w:pPr>
      <w:bookmarkStart w:id="27" w:name="_Toc199776009"/>
      <w:r w:rsidRPr="001159CE">
        <w:rPr>
          <w:rFonts w:ascii="Aptos" w:hAnsi="Aptos"/>
        </w:rPr>
        <w:lastRenderedPageBreak/>
        <w:t>Anhang C</w:t>
      </w:r>
      <w:r w:rsidR="00FE7058">
        <w:rPr>
          <w:rFonts w:ascii="Aptos" w:hAnsi="Aptos"/>
        </w:rPr>
        <w:t xml:space="preserve"> </w:t>
      </w:r>
      <w:r w:rsidRPr="00FE7058">
        <w:rPr>
          <w:rFonts w:ascii="Aptos" w:hAnsi="Aptos"/>
        </w:rPr>
        <w:t>und D: Durchschnittliche und Maximale Förderbeiträge</w:t>
      </w:r>
      <w:bookmarkEnd w:id="27"/>
    </w:p>
    <w:p w14:paraId="59A68EAB" w14:textId="77777777" w:rsidR="00B01083" w:rsidRDefault="00C33229" w:rsidP="00C33229">
      <w:pPr>
        <w:spacing w:after="120"/>
        <w:rPr>
          <w:rFonts w:ascii="Aptos" w:hAnsi="Aptos"/>
          <w:sz w:val="24"/>
        </w:rPr>
      </w:pPr>
      <w:r>
        <w:rPr>
          <w:rFonts w:ascii="Aptos" w:hAnsi="Aptos"/>
          <w:sz w:val="24"/>
        </w:rPr>
        <w:t xml:space="preserve">Diese Anhänge </w:t>
      </w:r>
      <w:r w:rsidR="00FE7058">
        <w:rPr>
          <w:rFonts w:ascii="Aptos" w:hAnsi="Aptos"/>
          <w:sz w:val="24"/>
        </w:rPr>
        <w:t>des Förderreglements enthalten eine Übersicht mit den typischerweise zu erwartenden Förderbeiträge</w:t>
      </w:r>
      <w:r w:rsidR="00B01083">
        <w:rPr>
          <w:rFonts w:ascii="Aptos" w:hAnsi="Aptos"/>
          <w:sz w:val="24"/>
        </w:rPr>
        <w:t>n</w:t>
      </w:r>
      <w:r w:rsidR="00FE7058">
        <w:rPr>
          <w:rFonts w:ascii="Aptos" w:hAnsi="Aptos"/>
          <w:sz w:val="24"/>
        </w:rPr>
        <w:t xml:space="preserve"> für ein EFH bzw. für MFH/Gewerbeliegenschaften, damit sich Gesuchstellerinnen und -steller rasch einen Überblick verschaffen können.</w:t>
      </w:r>
    </w:p>
    <w:p w14:paraId="60E457E5" w14:textId="59025071" w:rsidR="00B01083" w:rsidRPr="00DA58A6" w:rsidRDefault="00B01083" w:rsidP="00DA58A6">
      <w:pPr>
        <w:rPr>
          <w:rFonts w:ascii="Aptos" w:hAnsi="Aptos"/>
          <w:b/>
          <w:bCs/>
          <w:sz w:val="24"/>
        </w:rPr>
      </w:pPr>
      <w:bookmarkStart w:id="28" w:name="_Toc195619891"/>
      <w:r w:rsidRPr="00DA58A6">
        <w:rPr>
          <w:rFonts w:ascii="Aptos" w:hAnsi="Aptos"/>
          <w:b/>
          <w:bCs/>
          <w:sz w:val="24"/>
        </w:rPr>
        <w:t>Anhang C</w:t>
      </w:r>
      <w:bookmarkEnd w:id="28"/>
      <w:r w:rsidRPr="00DA58A6">
        <w:rPr>
          <w:rFonts w:ascii="Aptos" w:hAnsi="Aptos"/>
          <w:b/>
          <w:bCs/>
          <w:sz w:val="24"/>
        </w:rPr>
        <w:t>: Höhe der Beiträge für ein EFH</w:t>
      </w:r>
    </w:p>
    <w:p w14:paraId="330CE07B" w14:textId="77777777" w:rsidR="00B01083" w:rsidRDefault="00B01083" w:rsidP="00B01083">
      <w:pPr>
        <w:spacing w:after="120"/>
        <w:rPr>
          <w:rFonts w:ascii="Aptos" w:hAnsi="Aptos"/>
          <w:sz w:val="24"/>
        </w:rPr>
      </w:pPr>
      <w:r w:rsidRPr="00E72521">
        <w:rPr>
          <w:rFonts w:ascii="Aptos" w:hAnsi="Aptos"/>
          <w:sz w:val="24"/>
        </w:rPr>
        <w:t>Mit den aufgeführten Berechnungsgrundlagen ergeben sich folgende Beiträge für ein</w:t>
      </w:r>
      <w:r>
        <w:rPr>
          <w:rFonts w:ascii="Aptos" w:hAnsi="Aptos"/>
          <w:sz w:val="24"/>
        </w:rPr>
        <w:t xml:space="preserve"> </w:t>
      </w:r>
      <w:r w:rsidRPr="00E72521">
        <w:rPr>
          <w:rFonts w:ascii="Aptos" w:hAnsi="Aptos"/>
          <w:sz w:val="24"/>
        </w:rPr>
        <w:t>durchschnittliches EFH mit einer Grösse von 150 m</w:t>
      </w:r>
      <w:r w:rsidRPr="009D36EE">
        <w:rPr>
          <w:rFonts w:ascii="Aptos" w:hAnsi="Aptos"/>
          <w:sz w:val="24"/>
          <w:vertAlign w:val="superscript"/>
        </w:rPr>
        <w:t>2</w:t>
      </w:r>
      <w:r w:rsidRPr="00E72521">
        <w:rPr>
          <w:rFonts w:ascii="Aptos" w:hAnsi="Aptos"/>
          <w:sz w:val="24"/>
        </w:rPr>
        <w:t xml:space="preserve"> EBF:</w:t>
      </w:r>
    </w:p>
    <w:tbl>
      <w:tblPr>
        <w:tblStyle w:val="Tabellenraster"/>
        <w:tblW w:w="8642" w:type="dxa"/>
        <w:tblLook w:val="04A0" w:firstRow="1" w:lastRow="0" w:firstColumn="1" w:lastColumn="0" w:noHBand="0" w:noVBand="1"/>
      </w:tblPr>
      <w:tblGrid>
        <w:gridCol w:w="5524"/>
        <w:gridCol w:w="3118"/>
      </w:tblGrid>
      <w:tr w:rsidR="00B01083" w:rsidRPr="003E5198" w14:paraId="501FF48F" w14:textId="77777777" w:rsidTr="00A82E3A">
        <w:tc>
          <w:tcPr>
            <w:tcW w:w="8642" w:type="dxa"/>
            <w:gridSpan w:val="2"/>
            <w:shd w:val="clear" w:color="auto" w:fill="D9D9D9" w:themeFill="background1" w:themeFillShade="D9"/>
          </w:tcPr>
          <w:p w14:paraId="100CA4EE" w14:textId="77777777" w:rsidR="00B01083" w:rsidRPr="003E5198" w:rsidRDefault="00B01083" w:rsidP="00A82E3A">
            <w:pPr>
              <w:rPr>
                <w:rFonts w:ascii="Aptos" w:hAnsi="Aptos"/>
                <w:b/>
                <w:bCs/>
                <w:sz w:val="24"/>
              </w:rPr>
            </w:pPr>
            <w:r w:rsidRPr="003E5198">
              <w:rPr>
                <w:rFonts w:ascii="Aptos" w:hAnsi="Aptos"/>
                <w:b/>
                <w:bCs/>
                <w:sz w:val="24"/>
              </w:rPr>
              <w:t>Heizung und Warmwasser</w:t>
            </w:r>
          </w:p>
        </w:tc>
      </w:tr>
      <w:tr w:rsidR="00B01083" w:rsidRPr="003E5198" w14:paraId="780F6C62" w14:textId="77777777" w:rsidTr="00A82E3A">
        <w:tc>
          <w:tcPr>
            <w:tcW w:w="5524" w:type="dxa"/>
          </w:tcPr>
          <w:p w14:paraId="74F5F154" w14:textId="77777777" w:rsidR="00B01083" w:rsidRPr="003E5198" w:rsidRDefault="00B01083" w:rsidP="00A82E3A">
            <w:pPr>
              <w:rPr>
                <w:rFonts w:ascii="Aptos" w:hAnsi="Aptos"/>
                <w:sz w:val="24"/>
              </w:rPr>
            </w:pPr>
            <w:r w:rsidRPr="003E5198">
              <w:rPr>
                <w:rFonts w:ascii="Aptos" w:hAnsi="Aptos"/>
                <w:sz w:val="24"/>
              </w:rPr>
              <w:t xml:space="preserve">Wärmepumpen-Check </w:t>
            </w:r>
          </w:p>
        </w:tc>
        <w:tc>
          <w:tcPr>
            <w:tcW w:w="3118" w:type="dxa"/>
          </w:tcPr>
          <w:p w14:paraId="1A382C7D" w14:textId="307406FC" w:rsidR="00B01083" w:rsidRPr="003E5198" w:rsidRDefault="00B01083" w:rsidP="00A82E3A">
            <w:pPr>
              <w:rPr>
                <w:rFonts w:ascii="Aptos" w:hAnsi="Aptos"/>
                <w:sz w:val="24"/>
              </w:rPr>
            </w:pPr>
            <w:r w:rsidRPr="003E5198">
              <w:rPr>
                <w:rFonts w:ascii="Aptos" w:hAnsi="Aptos"/>
                <w:sz w:val="24"/>
              </w:rPr>
              <w:t xml:space="preserve">Fr. </w:t>
            </w:r>
            <w:r w:rsidR="009639C2">
              <w:rPr>
                <w:rFonts w:ascii="Aptos" w:hAnsi="Aptos"/>
                <w:sz w:val="24"/>
              </w:rPr>
              <w:t>1</w:t>
            </w:r>
            <w:r w:rsidRPr="003E5198">
              <w:rPr>
                <w:rFonts w:ascii="Aptos" w:hAnsi="Aptos"/>
                <w:sz w:val="24"/>
              </w:rPr>
              <w:t>00</w:t>
            </w:r>
          </w:p>
        </w:tc>
      </w:tr>
      <w:tr w:rsidR="00B01083" w:rsidRPr="003E5198" w14:paraId="3910ADD5" w14:textId="77777777" w:rsidTr="00A82E3A">
        <w:tc>
          <w:tcPr>
            <w:tcW w:w="5524" w:type="dxa"/>
          </w:tcPr>
          <w:p w14:paraId="02BDD58E" w14:textId="77777777" w:rsidR="00B01083" w:rsidRPr="003E5198" w:rsidRDefault="00B01083" w:rsidP="00A82E3A">
            <w:pPr>
              <w:rPr>
                <w:rFonts w:ascii="Aptos" w:hAnsi="Aptos"/>
                <w:sz w:val="24"/>
              </w:rPr>
            </w:pPr>
            <w:r w:rsidRPr="003E5198">
              <w:rPr>
                <w:rFonts w:ascii="Aptos" w:hAnsi="Aptos"/>
                <w:sz w:val="24"/>
              </w:rPr>
              <w:t>Verbrauchsbasiertes Gebäudetechnik-Monitoring</w:t>
            </w:r>
          </w:p>
        </w:tc>
        <w:tc>
          <w:tcPr>
            <w:tcW w:w="3118" w:type="dxa"/>
          </w:tcPr>
          <w:p w14:paraId="47B65611" w14:textId="77777777" w:rsidR="00B01083" w:rsidRPr="003E5198" w:rsidRDefault="00B01083" w:rsidP="00A82E3A">
            <w:pPr>
              <w:rPr>
                <w:rFonts w:ascii="Aptos" w:hAnsi="Aptos"/>
                <w:sz w:val="24"/>
              </w:rPr>
            </w:pPr>
            <w:r w:rsidRPr="003E5198">
              <w:rPr>
                <w:rFonts w:ascii="Aptos" w:hAnsi="Aptos"/>
                <w:sz w:val="24"/>
              </w:rPr>
              <w:t>10%, max. Fr. 1'000</w:t>
            </w:r>
          </w:p>
        </w:tc>
      </w:tr>
      <w:tr w:rsidR="00B01083" w:rsidRPr="003E5198" w14:paraId="416D96AD" w14:textId="77777777" w:rsidTr="00A82E3A">
        <w:tc>
          <w:tcPr>
            <w:tcW w:w="5524" w:type="dxa"/>
          </w:tcPr>
          <w:p w14:paraId="4FE9A530" w14:textId="77777777" w:rsidR="00B01083" w:rsidRPr="003E5198" w:rsidRDefault="00B01083" w:rsidP="00A82E3A">
            <w:pPr>
              <w:rPr>
                <w:rFonts w:ascii="Aptos" w:hAnsi="Aptos"/>
                <w:sz w:val="24"/>
              </w:rPr>
            </w:pPr>
            <w:r w:rsidRPr="003E5198">
              <w:rPr>
                <w:rFonts w:ascii="Aptos" w:hAnsi="Aptos"/>
                <w:sz w:val="24"/>
              </w:rPr>
              <w:t>Thermische Speicher</w:t>
            </w:r>
          </w:p>
        </w:tc>
        <w:tc>
          <w:tcPr>
            <w:tcW w:w="3118" w:type="dxa"/>
          </w:tcPr>
          <w:p w14:paraId="5172EFFD" w14:textId="77777777" w:rsidR="00B01083" w:rsidRPr="003E5198" w:rsidRDefault="00B01083" w:rsidP="00A82E3A">
            <w:pPr>
              <w:rPr>
                <w:rFonts w:ascii="Aptos" w:hAnsi="Aptos"/>
                <w:sz w:val="24"/>
              </w:rPr>
            </w:pPr>
            <w:r w:rsidRPr="003E5198">
              <w:rPr>
                <w:rFonts w:ascii="Aptos" w:hAnsi="Aptos"/>
                <w:sz w:val="24"/>
              </w:rPr>
              <w:t>Fr. 2'000</w:t>
            </w:r>
          </w:p>
        </w:tc>
      </w:tr>
      <w:tr w:rsidR="00B01083" w:rsidRPr="003E5198" w14:paraId="70B3C094" w14:textId="77777777" w:rsidTr="00A82E3A">
        <w:tc>
          <w:tcPr>
            <w:tcW w:w="5524" w:type="dxa"/>
          </w:tcPr>
          <w:p w14:paraId="53D2CA14" w14:textId="77777777" w:rsidR="00B01083" w:rsidRPr="003E5198" w:rsidRDefault="00B01083" w:rsidP="00A82E3A">
            <w:pPr>
              <w:rPr>
                <w:rFonts w:ascii="Aptos" w:hAnsi="Aptos"/>
                <w:sz w:val="24"/>
              </w:rPr>
            </w:pPr>
            <w:r w:rsidRPr="003E5198">
              <w:rPr>
                <w:rFonts w:ascii="Aptos" w:hAnsi="Aptos"/>
                <w:sz w:val="24"/>
              </w:rPr>
              <w:t>Wasserstoff-Speicher</w:t>
            </w:r>
          </w:p>
        </w:tc>
        <w:tc>
          <w:tcPr>
            <w:tcW w:w="3118" w:type="dxa"/>
          </w:tcPr>
          <w:p w14:paraId="589F41FF" w14:textId="77777777" w:rsidR="00B01083" w:rsidRPr="003E5198" w:rsidRDefault="00B01083" w:rsidP="00A82E3A">
            <w:pPr>
              <w:rPr>
                <w:rFonts w:ascii="Aptos" w:hAnsi="Aptos"/>
                <w:sz w:val="24"/>
              </w:rPr>
            </w:pPr>
            <w:r w:rsidRPr="003E5198">
              <w:rPr>
                <w:rFonts w:ascii="Aptos" w:hAnsi="Aptos"/>
                <w:sz w:val="24"/>
              </w:rPr>
              <w:t>Fr. 2'000</w:t>
            </w:r>
          </w:p>
        </w:tc>
      </w:tr>
      <w:tr w:rsidR="00B01083" w:rsidRPr="003E5198" w14:paraId="22244DDC" w14:textId="77777777" w:rsidTr="00A82E3A">
        <w:tc>
          <w:tcPr>
            <w:tcW w:w="8642" w:type="dxa"/>
            <w:gridSpan w:val="2"/>
            <w:shd w:val="clear" w:color="auto" w:fill="D9D9D9" w:themeFill="background1" w:themeFillShade="D9"/>
          </w:tcPr>
          <w:p w14:paraId="3AEFF204" w14:textId="77777777" w:rsidR="00B01083" w:rsidRPr="003E5198" w:rsidRDefault="00B01083" w:rsidP="00A82E3A">
            <w:pPr>
              <w:rPr>
                <w:rFonts w:ascii="Aptos" w:hAnsi="Aptos"/>
                <w:b/>
                <w:bCs/>
                <w:sz w:val="24"/>
              </w:rPr>
            </w:pPr>
            <w:r w:rsidRPr="003E5198">
              <w:rPr>
                <w:rFonts w:ascii="Aptos" w:hAnsi="Aptos"/>
                <w:b/>
                <w:bCs/>
                <w:sz w:val="24"/>
              </w:rPr>
              <w:t>Stromerzeugung</w:t>
            </w:r>
          </w:p>
        </w:tc>
      </w:tr>
      <w:tr w:rsidR="00B01083" w:rsidRPr="003E5198" w14:paraId="2B2E1C4C" w14:textId="77777777" w:rsidTr="00A82E3A">
        <w:tc>
          <w:tcPr>
            <w:tcW w:w="5524" w:type="dxa"/>
          </w:tcPr>
          <w:p w14:paraId="65CBB28F" w14:textId="77777777" w:rsidR="00B01083" w:rsidRPr="003E5198" w:rsidRDefault="00B01083" w:rsidP="00A82E3A">
            <w:pPr>
              <w:rPr>
                <w:rFonts w:ascii="Aptos" w:hAnsi="Aptos"/>
                <w:sz w:val="24"/>
              </w:rPr>
            </w:pPr>
            <w:r w:rsidRPr="003E5198">
              <w:rPr>
                <w:rFonts w:ascii="Aptos" w:hAnsi="Aptos"/>
                <w:sz w:val="24"/>
              </w:rPr>
              <w:t>Photovoltaik-Anlagen</w:t>
            </w:r>
          </w:p>
        </w:tc>
        <w:tc>
          <w:tcPr>
            <w:tcW w:w="3118" w:type="dxa"/>
          </w:tcPr>
          <w:p w14:paraId="528DF648" w14:textId="77777777" w:rsidR="00B01083" w:rsidRPr="003E5198" w:rsidRDefault="00B01083" w:rsidP="00A82E3A">
            <w:pPr>
              <w:rPr>
                <w:rFonts w:ascii="Aptos" w:hAnsi="Aptos"/>
                <w:sz w:val="24"/>
              </w:rPr>
            </w:pPr>
            <w:r w:rsidRPr="003E5198">
              <w:rPr>
                <w:rFonts w:ascii="Aptos" w:hAnsi="Aptos"/>
                <w:sz w:val="24"/>
              </w:rPr>
              <w:t>Fr. 1'500</w:t>
            </w:r>
          </w:p>
        </w:tc>
      </w:tr>
      <w:tr w:rsidR="00EF59E7" w:rsidRPr="003E5198" w14:paraId="58C3742F" w14:textId="77777777" w:rsidTr="00A82E3A">
        <w:tc>
          <w:tcPr>
            <w:tcW w:w="5524" w:type="dxa"/>
          </w:tcPr>
          <w:p w14:paraId="724BCC30" w14:textId="15144FD9" w:rsidR="00EF59E7" w:rsidRPr="003E5198" w:rsidRDefault="00EF59E7" w:rsidP="00A82E3A">
            <w:pPr>
              <w:rPr>
                <w:rFonts w:ascii="Aptos" w:hAnsi="Aptos"/>
                <w:sz w:val="24"/>
              </w:rPr>
            </w:pPr>
            <w:r>
              <w:rPr>
                <w:rFonts w:ascii="Aptos" w:hAnsi="Aptos"/>
                <w:sz w:val="24"/>
              </w:rPr>
              <w:t>Neigungswinkelbonus senkrechte PV-Anlagen</w:t>
            </w:r>
          </w:p>
        </w:tc>
        <w:tc>
          <w:tcPr>
            <w:tcW w:w="3118" w:type="dxa"/>
          </w:tcPr>
          <w:p w14:paraId="60E5538F" w14:textId="49FF72CE" w:rsidR="00EF59E7" w:rsidRPr="003E5198" w:rsidRDefault="00EF59E7" w:rsidP="00A82E3A">
            <w:pPr>
              <w:rPr>
                <w:rFonts w:ascii="Aptos" w:hAnsi="Aptos"/>
                <w:sz w:val="24"/>
              </w:rPr>
            </w:pPr>
            <w:r>
              <w:rPr>
                <w:rFonts w:ascii="Aptos" w:hAnsi="Aptos"/>
                <w:sz w:val="24"/>
              </w:rPr>
              <w:t>Fr. 750</w:t>
            </w:r>
          </w:p>
        </w:tc>
      </w:tr>
      <w:tr w:rsidR="00B01083" w:rsidRPr="003E5198" w14:paraId="5F3990B6" w14:textId="77777777" w:rsidTr="00A82E3A">
        <w:tc>
          <w:tcPr>
            <w:tcW w:w="8642" w:type="dxa"/>
            <w:gridSpan w:val="2"/>
            <w:shd w:val="clear" w:color="auto" w:fill="D9D9D9" w:themeFill="background1" w:themeFillShade="D9"/>
          </w:tcPr>
          <w:p w14:paraId="230057EB" w14:textId="77777777" w:rsidR="00B01083" w:rsidRPr="003E5198" w:rsidRDefault="00B01083" w:rsidP="00A82E3A">
            <w:pPr>
              <w:rPr>
                <w:rFonts w:ascii="Aptos" w:hAnsi="Aptos"/>
                <w:b/>
                <w:bCs/>
                <w:sz w:val="24"/>
              </w:rPr>
            </w:pPr>
            <w:r w:rsidRPr="003E5198">
              <w:rPr>
                <w:rFonts w:ascii="Aptos" w:hAnsi="Aptos"/>
                <w:b/>
                <w:bCs/>
                <w:sz w:val="24"/>
              </w:rPr>
              <w:t>Stromeffizienz</w:t>
            </w:r>
          </w:p>
        </w:tc>
      </w:tr>
      <w:tr w:rsidR="00B01083" w:rsidRPr="003E5198" w14:paraId="7EF2CE3C" w14:textId="77777777" w:rsidTr="00A82E3A">
        <w:tc>
          <w:tcPr>
            <w:tcW w:w="5524" w:type="dxa"/>
          </w:tcPr>
          <w:p w14:paraId="3E7174C1" w14:textId="77777777" w:rsidR="00B01083" w:rsidRPr="003E5198" w:rsidRDefault="00B01083" w:rsidP="00A82E3A">
            <w:pPr>
              <w:rPr>
                <w:rFonts w:ascii="Aptos" w:hAnsi="Aptos"/>
                <w:sz w:val="24"/>
              </w:rPr>
            </w:pPr>
            <w:r w:rsidRPr="003E5198">
              <w:rPr>
                <w:rFonts w:ascii="Aptos" w:hAnsi="Aptos"/>
                <w:sz w:val="24"/>
              </w:rPr>
              <w:t>Stromdetektiv-Beratungen EKZ</w:t>
            </w:r>
          </w:p>
        </w:tc>
        <w:tc>
          <w:tcPr>
            <w:tcW w:w="3118" w:type="dxa"/>
          </w:tcPr>
          <w:p w14:paraId="2198D367" w14:textId="25B922EE" w:rsidR="00B01083" w:rsidRPr="003E5198" w:rsidRDefault="00B01083" w:rsidP="00A82E3A">
            <w:pPr>
              <w:rPr>
                <w:rFonts w:ascii="Aptos" w:hAnsi="Aptos"/>
                <w:sz w:val="24"/>
              </w:rPr>
            </w:pPr>
            <w:r w:rsidRPr="003E5198">
              <w:rPr>
                <w:rFonts w:ascii="Aptos" w:hAnsi="Aptos"/>
                <w:sz w:val="24"/>
              </w:rPr>
              <w:t xml:space="preserve">Fr. </w:t>
            </w:r>
            <w:r w:rsidR="009639C2">
              <w:rPr>
                <w:rFonts w:ascii="Aptos" w:hAnsi="Aptos"/>
                <w:sz w:val="24"/>
              </w:rPr>
              <w:t>15</w:t>
            </w:r>
            <w:r w:rsidRPr="003E5198">
              <w:rPr>
                <w:rFonts w:ascii="Aptos" w:hAnsi="Aptos"/>
                <w:sz w:val="24"/>
              </w:rPr>
              <w:t xml:space="preserve"> - </w:t>
            </w:r>
            <w:r w:rsidR="009639C2">
              <w:rPr>
                <w:rFonts w:ascii="Aptos" w:hAnsi="Aptos"/>
                <w:sz w:val="24"/>
              </w:rPr>
              <w:t>25</w:t>
            </w:r>
          </w:p>
        </w:tc>
      </w:tr>
      <w:tr w:rsidR="00B01083" w:rsidRPr="003E5198" w14:paraId="76363294" w14:textId="77777777" w:rsidTr="00A82E3A">
        <w:tc>
          <w:tcPr>
            <w:tcW w:w="8642" w:type="dxa"/>
            <w:gridSpan w:val="2"/>
            <w:shd w:val="clear" w:color="auto" w:fill="D9D9D9" w:themeFill="background1" w:themeFillShade="D9"/>
          </w:tcPr>
          <w:p w14:paraId="1B57110F" w14:textId="77777777" w:rsidR="00B01083" w:rsidRPr="003E5198" w:rsidRDefault="00B01083" w:rsidP="00A82E3A">
            <w:pPr>
              <w:rPr>
                <w:rFonts w:ascii="Aptos" w:hAnsi="Aptos"/>
                <w:b/>
                <w:bCs/>
                <w:sz w:val="24"/>
              </w:rPr>
            </w:pPr>
            <w:r w:rsidRPr="003E5198">
              <w:rPr>
                <w:rFonts w:ascii="Aptos" w:hAnsi="Aptos"/>
                <w:b/>
                <w:bCs/>
                <w:sz w:val="24"/>
              </w:rPr>
              <w:t>Gebäudehülle</w:t>
            </w:r>
          </w:p>
        </w:tc>
      </w:tr>
      <w:tr w:rsidR="00B01083" w:rsidRPr="003E5198" w14:paraId="76349EF4" w14:textId="77777777" w:rsidTr="00A82E3A">
        <w:tc>
          <w:tcPr>
            <w:tcW w:w="5524" w:type="dxa"/>
          </w:tcPr>
          <w:p w14:paraId="183F5892" w14:textId="77777777" w:rsidR="00B01083" w:rsidRPr="003E5198" w:rsidRDefault="00B01083" w:rsidP="00A82E3A">
            <w:pPr>
              <w:rPr>
                <w:rFonts w:ascii="Aptos" w:hAnsi="Aptos"/>
                <w:sz w:val="24"/>
              </w:rPr>
            </w:pPr>
            <w:r w:rsidRPr="003E5198">
              <w:rPr>
                <w:rFonts w:ascii="Aptos" w:hAnsi="Aptos"/>
                <w:sz w:val="24"/>
              </w:rPr>
              <w:t>Minergie A/P/ECO</w:t>
            </w:r>
          </w:p>
        </w:tc>
        <w:tc>
          <w:tcPr>
            <w:tcW w:w="3118" w:type="dxa"/>
          </w:tcPr>
          <w:p w14:paraId="513595CE" w14:textId="77777777" w:rsidR="00B01083" w:rsidRDefault="00B01083" w:rsidP="00A82E3A">
            <w:pPr>
              <w:rPr>
                <w:rFonts w:ascii="Aptos" w:hAnsi="Aptos"/>
                <w:sz w:val="24"/>
              </w:rPr>
            </w:pPr>
            <w:r w:rsidRPr="003E5198">
              <w:rPr>
                <w:rFonts w:ascii="Aptos" w:hAnsi="Aptos"/>
                <w:sz w:val="24"/>
              </w:rPr>
              <w:t xml:space="preserve">Fr. </w:t>
            </w:r>
            <w:r>
              <w:rPr>
                <w:rFonts w:ascii="Aptos" w:hAnsi="Aptos"/>
                <w:sz w:val="24"/>
              </w:rPr>
              <w:t>3'000 Minergie (A)</w:t>
            </w:r>
          </w:p>
          <w:p w14:paraId="0FC0E598" w14:textId="77777777" w:rsidR="00B01083" w:rsidRPr="003E5198" w:rsidRDefault="00B01083" w:rsidP="00A82E3A">
            <w:pPr>
              <w:rPr>
                <w:rFonts w:ascii="Aptos" w:hAnsi="Aptos"/>
                <w:sz w:val="24"/>
              </w:rPr>
            </w:pPr>
            <w:r>
              <w:rPr>
                <w:rFonts w:ascii="Aptos" w:hAnsi="Aptos"/>
                <w:sz w:val="24"/>
              </w:rPr>
              <w:t>Fr. 6'000 (Minergie P Eco)</w:t>
            </w:r>
          </w:p>
        </w:tc>
      </w:tr>
      <w:tr w:rsidR="00B01083" w:rsidRPr="003E5198" w14:paraId="7660639A" w14:textId="77777777" w:rsidTr="00A82E3A">
        <w:tc>
          <w:tcPr>
            <w:tcW w:w="5524" w:type="dxa"/>
          </w:tcPr>
          <w:p w14:paraId="5BC2F352" w14:textId="77777777" w:rsidR="00B01083" w:rsidRPr="003E5198" w:rsidRDefault="00B01083" w:rsidP="00A82E3A">
            <w:pPr>
              <w:rPr>
                <w:rFonts w:ascii="Aptos" w:hAnsi="Aptos"/>
                <w:sz w:val="24"/>
              </w:rPr>
            </w:pPr>
            <w:r w:rsidRPr="003E5198">
              <w:rPr>
                <w:rFonts w:ascii="Aptos" w:hAnsi="Aptos"/>
                <w:sz w:val="24"/>
              </w:rPr>
              <w:t>Gesamtsanierung statt Neubau</w:t>
            </w:r>
          </w:p>
        </w:tc>
        <w:tc>
          <w:tcPr>
            <w:tcW w:w="3118" w:type="dxa"/>
          </w:tcPr>
          <w:p w14:paraId="60FD7438" w14:textId="77777777" w:rsidR="00B01083" w:rsidRPr="003E5198" w:rsidRDefault="00B01083" w:rsidP="00A82E3A">
            <w:pPr>
              <w:rPr>
                <w:rFonts w:ascii="Aptos" w:hAnsi="Aptos"/>
                <w:sz w:val="24"/>
              </w:rPr>
            </w:pPr>
            <w:r>
              <w:rPr>
                <w:rFonts w:ascii="Aptos" w:hAnsi="Aptos"/>
                <w:sz w:val="24"/>
              </w:rPr>
              <w:t>Fr. 1'500</w:t>
            </w:r>
          </w:p>
        </w:tc>
      </w:tr>
      <w:tr w:rsidR="00B01083" w:rsidRPr="003E5198" w14:paraId="4B4932C6" w14:textId="77777777" w:rsidTr="00A82E3A">
        <w:tc>
          <w:tcPr>
            <w:tcW w:w="8642" w:type="dxa"/>
            <w:gridSpan w:val="2"/>
            <w:shd w:val="clear" w:color="auto" w:fill="D9D9D9" w:themeFill="background1" w:themeFillShade="D9"/>
          </w:tcPr>
          <w:p w14:paraId="6ADA1449" w14:textId="77777777" w:rsidR="00B01083" w:rsidRPr="003E5198" w:rsidRDefault="00B01083" w:rsidP="00A82E3A">
            <w:pPr>
              <w:rPr>
                <w:rFonts w:ascii="Aptos" w:hAnsi="Aptos"/>
                <w:b/>
                <w:bCs/>
                <w:sz w:val="24"/>
              </w:rPr>
            </w:pPr>
            <w:r w:rsidRPr="003E5198">
              <w:rPr>
                <w:rFonts w:ascii="Aptos" w:hAnsi="Aptos"/>
                <w:b/>
                <w:bCs/>
                <w:sz w:val="24"/>
              </w:rPr>
              <w:t>Mobilität</w:t>
            </w:r>
          </w:p>
        </w:tc>
      </w:tr>
      <w:tr w:rsidR="00B01083" w:rsidRPr="003E5198" w14:paraId="38CD0FD5" w14:textId="77777777" w:rsidTr="00A82E3A">
        <w:tc>
          <w:tcPr>
            <w:tcW w:w="5524" w:type="dxa"/>
          </w:tcPr>
          <w:p w14:paraId="522DB251" w14:textId="77777777" w:rsidR="00B01083" w:rsidRPr="003E5198" w:rsidRDefault="00B01083" w:rsidP="00A82E3A">
            <w:pPr>
              <w:rPr>
                <w:rFonts w:ascii="Aptos" w:hAnsi="Aptos"/>
                <w:sz w:val="24"/>
              </w:rPr>
            </w:pPr>
            <w:r w:rsidRPr="003E5198">
              <w:rPr>
                <w:rFonts w:ascii="Aptos" w:hAnsi="Aptos"/>
                <w:sz w:val="24"/>
              </w:rPr>
              <w:t>Bi-direktionale Ladestationen</w:t>
            </w:r>
          </w:p>
        </w:tc>
        <w:tc>
          <w:tcPr>
            <w:tcW w:w="3118" w:type="dxa"/>
          </w:tcPr>
          <w:p w14:paraId="3E1EA5D7" w14:textId="77777777" w:rsidR="00B01083" w:rsidRPr="003E5198" w:rsidRDefault="00B01083" w:rsidP="00A82E3A">
            <w:pPr>
              <w:rPr>
                <w:rFonts w:ascii="Aptos" w:hAnsi="Aptos"/>
                <w:sz w:val="24"/>
              </w:rPr>
            </w:pPr>
            <w:r>
              <w:rPr>
                <w:rFonts w:ascii="Aptos" w:hAnsi="Aptos"/>
                <w:sz w:val="24"/>
              </w:rPr>
              <w:t>Fr. 1'000</w:t>
            </w:r>
          </w:p>
        </w:tc>
      </w:tr>
      <w:tr w:rsidR="00B01083" w:rsidRPr="003E5198" w14:paraId="19373D35" w14:textId="77777777" w:rsidTr="00A82E3A">
        <w:tc>
          <w:tcPr>
            <w:tcW w:w="5524" w:type="dxa"/>
          </w:tcPr>
          <w:p w14:paraId="2DE53958" w14:textId="77777777" w:rsidR="00B01083" w:rsidRPr="003E5198" w:rsidRDefault="00B01083" w:rsidP="00A82E3A">
            <w:pPr>
              <w:rPr>
                <w:rFonts w:ascii="Aptos" w:hAnsi="Aptos"/>
                <w:sz w:val="24"/>
              </w:rPr>
            </w:pPr>
            <w:r w:rsidRPr="003E5198">
              <w:rPr>
                <w:rFonts w:ascii="Aptos" w:hAnsi="Aptos"/>
                <w:sz w:val="24"/>
              </w:rPr>
              <w:t>Weitere Mobilitätsprojekte</w:t>
            </w:r>
          </w:p>
        </w:tc>
        <w:tc>
          <w:tcPr>
            <w:tcW w:w="3118" w:type="dxa"/>
          </w:tcPr>
          <w:p w14:paraId="4DD5AC13" w14:textId="77777777" w:rsidR="00B01083" w:rsidRPr="003E5198" w:rsidRDefault="00B01083" w:rsidP="00A82E3A">
            <w:pPr>
              <w:rPr>
                <w:rFonts w:ascii="Aptos" w:hAnsi="Aptos"/>
                <w:sz w:val="24"/>
              </w:rPr>
            </w:pPr>
            <w:r>
              <w:rPr>
                <w:rFonts w:ascii="Aptos" w:hAnsi="Aptos"/>
                <w:sz w:val="24"/>
              </w:rPr>
              <w:t>Je nach Projekt, max. Fr. 5'000</w:t>
            </w:r>
          </w:p>
        </w:tc>
      </w:tr>
      <w:tr w:rsidR="00B01083" w:rsidRPr="003E5198" w14:paraId="18825AF4" w14:textId="77777777" w:rsidTr="00A82E3A">
        <w:tc>
          <w:tcPr>
            <w:tcW w:w="8642" w:type="dxa"/>
            <w:gridSpan w:val="2"/>
            <w:shd w:val="clear" w:color="auto" w:fill="D9D9D9" w:themeFill="background1" w:themeFillShade="D9"/>
          </w:tcPr>
          <w:p w14:paraId="7733C7BB" w14:textId="77777777" w:rsidR="00B01083" w:rsidRPr="003E5198" w:rsidRDefault="00B01083" w:rsidP="00A82E3A">
            <w:pPr>
              <w:rPr>
                <w:rFonts w:ascii="Aptos" w:hAnsi="Aptos"/>
                <w:b/>
                <w:bCs/>
                <w:sz w:val="24"/>
              </w:rPr>
            </w:pPr>
            <w:r w:rsidRPr="003E5198">
              <w:rPr>
                <w:rFonts w:ascii="Aptos" w:hAnsi="Aptos"/>
                <w:b/>
                <w:bCs/>
                <w:sz w:val="24"/>
              </w:rPr>
              <w:t>Energieberatungen</w:t>
            </w:r>
          </w:p>
        </w:tc>
      </w:tr>
      <w:tr w:rsidR="00B01083" w:rsidRPr="003E5198" w14:paraId="308F07A1" w14:textId="77777777" w:rsidTr="00A82E3A">
        <w:tc>
          <w:tcPr>
            <w:tcW w:w="5524" w:type="dxa"/>
          </w:tcPr>
          <w:p w14:paraId="5BE80C98" w14:textId="77777777" w:rsidR="00B01083" w:rsidRPr="003E5198" w:rsidRDefault="00B01083" w:rsidP="00A82E3A">
            <w:pPr>
              <w:rPr>
                <w:rFonts w:ascii="Aptos" w:hAnsi="Aptos"/>
                <w:sz w:val="24"/>
              </w:rPr>
            </w:pPr>
            <w:r w:rsidRPr="003E5198">
              <w:rPr>
                <w:rFonts w:ascii="Aptos" w:hAnsi="Aptos"/>
                <w:sz w:val="24"/>
              </w:rPr>
              <w:t>Energieberatung GEAK Plus</w:t>
            </w:r>
          </w:p>
        </w:tc>
        <w:tc>
          <w:tcPr>
            <w:tcW w:w="3118" w:type="dxa"/>
          </w:tcPr>
          <w:p w14:paraId="703807C5" w14:textId="77777777" w:rsidR="00B01083" w:rsidRPr="003E5198" w:rsidRDefault="00B01083" w:rsidP="00A82E3A">
            <w:pPr>
              <w:rPr>
                <w:rFonts w:ascii="Aptos" w:hAnsi="Aptos"/>
                <w:sz w:val="24"/>
              </w:rPr>
            </w:pPr>
            <w:r>
              <w:rPr>
                <w:rFonts w:ascii="Aptos" w:hAnsi="Aptos"/>
                <w:sz w:val="24"/>
              </w:rPr>
              <w:t>Fr. 700</w:t>
            </w:r>
          </w:p>
        </w:tc>
      </w:tr>
      <w:tr w:rsidR="00B01083" w:rsidRPr="003E5198" w14:paraId="63F991C2" w14:textId="77777777" w:rsidTr="00A82E3A">
        <w:tc>
          <w:tcPr>
            <w:tcW w:w="8642" w:type="dxa"/>
            <w:gridSpan w:val="2"/>
            <w:tcBorders>
              <w:bottom w:val="single" w:sz="4" w:space="0" w:color="auto"/>
            </w:tcBorders>
            <w:shd w:val="clear" w:color="auto" w:fill="D9D9D9" w:themeFill="background1" w:themeFillShade="D9"/>
          </w:tcPr>
          <w:p w14:paraId="7A247716" w14:textId="77777777" w:rsidR="00B01083" w:rsidRPr="003E5198" w:rsidRDefault="00B01083" w:rsidP="00A82E3A">
            <w:pPr>
              <w:rPr>
                <w:rFonts w:ascii="Aptos" w:hAnsi="Aptos"/>
                <w:b/>
                <w:bCs/>
                <w:sz w:val="24"/>
              </w:rPr>
            </w:pPr>
            <w:r w:rsidRPr="003E5198">
              <w:rPr>
                <w:rFonts w:ascii="Aptos" w:hAnsi="Aptos"/>
                <w:b/>
                <w:bCs/>
                <w:sz w:val="24"/>
              </w:rPr>
              <w:t>Innovative Projekte</w:t>
            </w:r>
          </w:p>
        </w:tc>
      </w:tr>
      <w:tr w:rsidR="00B01083" w:rsidRPr="003E5198" w14:paraId="52EA1C51" w14:textId="77777777" w:rsidTr="00A82E3A">
        <w:tc>
          <w:tcPr>
            <w:tcW w:w="5524" w:type="dxa"/>
          </w:tcPr>
          <w:p w14:paraId="7859A899" w14:textId="77777777" w:rsidR="00B01083" w:rsidRPr="003E5198" w:rsidRDefault="00B01083" w:rsidP="00A82E3A">
            <w:pPr>
              <w:rPr>
                <w:rFonts w:ascii="Aptos" w:hAnsi="Aptos"/>
                <w:sz w:val="24"/>
              </w:rPr>
            </w:pPr>
            <w:r w:rsidRPr="003E5198">
              <w:rPr>
                <w:rFonts w:ascii="Aptos" w:hAnsi="Aptos"/>
                <w:sz w:val="24"/>
              </w:rPr>
              <w:t>Innovative Projekte</w:t>
            </w:r>
          </w:p>
        </w:tc>
        <w:tc>
          <w:tcPr>
            <w:tcW w:w="3118" w:type="dxa"/>
          </w:tcPr>
          <w:p w14:paraId="22A5EFB8" w14:textId="77777777" w:rsidR="00B01083" w:rsidRPr="003E5198" w:rsidRDefault="00B01083" w:rsidP="00A82E3A">
            <w:pPr>
              <w:rPr>
                <w:rFonts w:ascii="Aptos" w:hAnsi="Aptos"/>
                <w:sz w:val="24"/>
              </w:rPr>
            </w:pPr>
            <w:r>
              <w:rPr>
                <w:rFonts w:ascii="Aptos" w:hAnsi="Aptos"/>
                <w:sz w:val="24"/>
              </w:rPr>
              <w:t>Max. Fr. 5'000</w:t>
            </w:r>
          </w:p>
        </w:tc>
      </w:tr>
      <w:tr w:rsidR="00B01083" w:rsidRPr="003E5198" w14:paraId="130A5264" w14:textId="77777777" w:rsidTr="00A82E3A">
        <w:tc>
          <w:tcPr>
            <w:tcW w:w="5524" w:type="dxa"/>
          </w:tcPr>
          <w:p w14:paraId="7A4D2B49" w14:textId="77777777" w:rsidR="00B01083" w:rsidRPr="003E5198" w:rsidRDefault="00B01083" w:rsidP="00A82E3A">
            <w:pPr>
              <w:rPr>
                <w:rFonts w:ascii="Aptos" w:hAnsi="Aptos"/>
                <w:sz w:val="24"/>
              </w:rPr>
            </w:pPr>
            <w:r w:rsidRPr="003E5198">
              <w:rPr>
                <w:rFonts w:ascii="Aptos" w:hAnsi="Aptos"/>
                <w:sz w:val="24"/>
              </w:rPr>
              <w:t>Innovationswettbewerb</w:t>
            </w:r>
          </w:p>
        </w:tc>
        <w:tc>
          <w:tcPr>
            <w:tcW w:w="3118" w:type="dxa"/>
          </w:tcPr>
          <w:p w14:paraId="7D8283E1" w14:textId="77777777" w:rsidR="00B01083" w:rsidRPr="003E5198" w:rsidRDefault="00B01083" w:rsidP="00A82E3A">
            <w:pPr>
              <w:rPr>
                <w:rFonts w:ascii="Aptos" w:hAnsi="Aptos"/>
                <w:sz w:val="24"/>
              </w:rPr>
            </w:pPr>
            <w:r>
              <w:rPr>
                <w:rFonts w:ascii="Aptos" w:hAnsi="Aptos"/>
                <w:sz w:val="24"/>
              </w:rPr>
              <w:t>Je nach Wettbewerb</w:t>
            </w:r>
          </w:p>
        </w:tc>
      </w:tr>
      <w:tr w:rsidR="00B01083" w:rsidRPr="003E5198" w14:paraId="50AD5BF0" w14:textId="77777777" w:rsidTr="00A82E3A">
        <w:tc>
          <w:tcPr>
            <w:tcW w:w="8642" w:type="dxa"/>
            <w:gridSpan w:val="2"/>
            <w:shd w:val="clear" w:color="auto" w:fill="D9D9D9" w:themeFill="background1" w:themeFillShade="D9"/>
          </w:tcPr>
          <w:p w14:paraId="0E077F5A" w14:textId="77777777" w:rsidR="00B01083" w:rsidRPr="003E5198" w:rsidRDefault="00B01083" w:rsidP="00A82E3A">
            <w:pPr>
              <w:rPr>
                <w:rFonts w:ascii="Aptos" w:hAnsi="Aptos"/>
                <w:b/>
                <w:bCs/>
                <w:sz w:val="24"/>
              </w:rPr>
            </w:pPr>
            <w:r w:rsidRPr="003E5198">
              <w:rPr>
                <w:rFonts w:ascii="Aptos" w:hAnsi="Aptos"/>
                <w:b/>
                <w:bCs/>
                <w:sz w:val="24"/>
              </w:rPr>
              <w:t>Limitierte Einzelaktionen</w:t>
            </w:r>
          </w:p>
        </w:tc>
      </w:tr>
      <w:tr w:rsidR="00B01083" w:rsidRPr="003E5198" w14:paraId="71AEE32E" w14:textId="77777777" w:rsidTr="00A82E3A">
        <w:tc>
          <w:tcPr>
            <w:tcW w:w="5524" w:type="dxa"/>
          </w:tcPr>
          <w:p w14:paraId="25ACE187" w14:textId="77777777" w:rsidR="00B01083" w:rsidRPr="003E5198" w:rsidRDefault="00B01083" w:rsidP="00A82E3A">
            <w:pPr>
              <w:rPr>
                <w:rFonts w:ascii="Aptos" w:hAnsi="Aptos"/>
                <w:sz w:val="24"/>
              </w:rPr>
            </w:pPr>
            <w:r w:rsidRPr="003E5198">
              <w:rPr>
                <w:rFonts w:ascii="Aptos" w:hAnsi="Aptos"/>
                <w:sz w:val="24"/>
              </w:rPr>
              <w:t>Einzelaktionen</w:t>
            </w:r>
          </w:p>
        </w:tc>
        <w:tc>
          <w:tcPr>
            <w:tcW w:w="3118" w:type="dxa"/>
          </w:tcPr>
          <w:p w14:paraId="7454BBA0" w14:textId="77777777" w:rsidR="00B01083" w:rsidRPr="003E5198" w:rsidRDefault="00B01083" w:rsidP="00A82E3A">
            <w:pPr>
              <w:rPr>
                <w:rFonts w:ascii="Aptos" w:hAnsi="Aptos"/>
                <w:sz w:val="24"/>
              </w:rPr>
            </w:pPr>
            <w:r>
              <w:rPr>
                <w:rFonts w:ascii="Aptos" w:hAnsi="Aptos"/>
                <w:sz w:val="24"/>
              </w:rPr>
              <w:t>Je nach Aktion</w:t>
            </w:r>
          </w:p>
        </w:tc>
      </w:tr>
    </w:tbl>
    <w:p w14:paraId="5D4E57DE" w14:textId="77777777" w:rsidR="00B01083" w:rsidRDefault="00B01083" w:rsidP="00B01083">
      <w:pPr>
        <w:spacing w:after="120"/>
        <w:rPr>
          <w:rFonts w:ascii="Aptos" w:hAnsi="Aptos"/>
          <w:sz w:val="24"/>
        </w:rPr>
      </w:pPr>
    </w:p>
    <w:p w14:paraId="218DB8BE" w14:textId="77777777" w:rsidR="00B01083" w:rsidRDefault="00B01083" w:rsidP="00B01083">
      <w:pPr>
        <w:spacing w:after="120"/>
        <w:rPr>
          <w:rFonts w:ascii="Aptos" w:hAnsi="Aptos"/>
          <w:sz w:val="24"/>
        </w:rPr>
      </w:pPr>
    </w:p>
    <w:p w14:paraId="54F50360" w14:textId="77777777" w:rsidR="00B01083" w:rsidRDefault="00B01083" w:rsidP="00B01083">
      <w:pPr>
        <w:spacing w:after="120"/>
        <w:rPr>
          <w:rFonts w:ascii="Aptos" w:hAnsi="Aptos"/>
          <w:sz w:val="24"/>
        </w:rPr>
      </w:pPr>
    </w:p>
    <w:p w14:paraId="568F561C" w14:textId="77777777" w:rsidR="00B01083" w:rsidRDefault="00B01083" w:rsidP="00B01083">
      <w:pPr>
        <w:pStyle w:val="berschrift1"/>
        <w:rPr>
          <w:rFonts w:ascii="Aptos" w:hAnsi="Aptos"/>
        </w:rPr>
      </w:pPr>
      <w:bookmarkStart w:id="29" w:name="_Toc195619892"/>
      <w:r>
        <w:rPr>
          <w:rFonts w:ascii="Aptos" w:hAnsi="Aptos"/>
        </w:rPr>
        <w:br w:type="page"/>
      </w:r>
    </w:p>
    <w:p w14:paraId="53E76103" w14:textId="77777777" w:rsidR="00B01083" w:rsidRPr="00DA58A6" w:rsidRDefault="00B01083" w:rsidP="00DA58A6">
      <w:pPr>
        <w:rPr>
          <w:rFonts w:ascii="Aptos" w:hAnsi="Aptos"/>
          <w:b/>
          <w:bCs/>
          <w:sz w:val="24"/>
        </w:rPr>
      </w:pPr>
      <w:r w:rsidRPr="00DA58A6">
        <w:rPr>
          <w:rFonts w:ascii="Aptos" w:hAnsi="Aptos"/>
          <w:b/>
          <w:bCs/>
          <w:sz w:val="24"/>
        </w:rPr>
        <w:lastRenderedPageBreak/>
        <w:t>Anhang D</w:t>
      </w:r>
      <w:bookmarkEnd w:id="29"/>
      <w:r w:rsidRPr="00DA58A6">
        <w:rPr>
          <w:rFonts w:ascii="Aptos" w:hAnsi="Aptos"/>
          <w:b/>
          <w:bCs/>
          <w:sz w:val="24"/>
        </w:rPr>
        <w:t>: Maximalbeiträge</w:t>
      </w:r>
    </w:p>
    <w:p w14:paraId="6E819F0E" w14:textId="77777777" w:rsidR="00B01083" w:rsidRDefault="00B01083" w:rsidP="00B01083">
      <w:pPr>
        <w:spacing w:after="120"/>
        <w:rPr>
          <w:rFonts w:ascii="Aptos" w:hAnsi="Aptos"/>
          <w:sz w:val="24"/>
        </w:rPr>
      </w:pPr>
      <w:r>
        <w:rPr>
          <w:rFonts w:ascii="Aptos" w:hAnsi="Aptos"/>
          <w:sz w:val="24"/>
        </w:rPr>
        <w:t>Die Maximalbeiträge (meist für MFH oder Gewerbeliegenschaften) pro geförderte Massnahme betragen:</w:t>
      </w:r>
    </w:p>
    <w:tbl>
      <w:tblPr>
        <w:tblStyle w:val="Tabellenraster"/>
        <w:tblW w:w="8642" w:type="dxa"/>
        <w:tblLook w:val="04A0" w:firstRow="1" w:lastRow="0" w:firstColumn="1" w:lastColumn="0" w:noHBand="0" w:noVBand="1"/>
      </w:tblPr>
      <w:tblGrid>
        <w:gridCol w:w="5524"/>
        <w:gridCol w:w="3118"/>
      </w:tblGrid>
      <w:tr w:rsidR="00B01083" w:rsidRPr="003E5198" w14:paraId="448133E8" w14:textId="77777777" w:rsidTr="00A82E3A">
        <w:tc>
          <w:tcPr>
            <w:tcW w:w="8642" w:type="dxa"/>
            <w:gridSpan w:val="2"/>
            <w:shd w:val="clear" w:color="auto" w:fill="D9D9D9" w:themeFill="background1" w:themeFillShade="D9"/>
          </w:tcPr>
          <w:p w14:paraId="7DBFDCA9" w14:textId="77777777" w:rsidR="00B01083" w:rsidRPr="003E5198" w:rsidRDefault="00B01083" w:rsidP="00A82E3A">
            <w:pPr>
              <w:rPr>
                <w:rFonts w:ascii="Aptos" w:hAnsi="Aptos"/>
                <w:b/>
                <w:bCs/>
                <w:sz w:val="24"/>
              </w:rPr>
            </w:pPr>
            <w:r w:rsidRPr="003E5198">
              <w:rPr>
                <w:rFonts w:ascii="Aptos" w:hAnsi="Aptos"/>
                <w:b/>
                <w:bCs/>
                <w:sz w:val="24"/>
              </w:rPr>
              <w:t>Heizung und Warmwasser</w:t>
            </w:r>
          </w:p>
        </w:tc>
      </w:tr>
      <w:tr w:rsidR="00B01083" w:rsidRPr="003E5198" w14:paraId="29438BD9" w14:textId="77777777" w:rsidTr="00A82E3A">
        <w:tc>
          <w:tcPr>
            <w:tcW w:w="5524" w:type="dxa"/>
          </w:tcPr>
          <w:p w14:paraId="2BB13681" w14:textId="77777777" w:rsidR="00B01083" w:rsidRPr="003E5198" w:rsidRDefault="00B01083" w:rsidP="00A82E3A">
            <w:pPr>
              <w:rPr>
                <w:rFonts w:ascii="Aptos" w:hAnsi="Aptos"/>
                <w:sz w:val="24"/>
              </w:rPr>
            </w:pPr>
            <w:r w:rsidRPr="003E5198">
              <w:rPr>
                <w:rFonts w:ascii="Aptos" w:hAnsi="Aptos"/>
                <w:sz w:val="24"/>
              </w:rPr>
              <w:t xml:space="preserve">Wärmepumpen-Check </w:t>
            </w:r>
          </w:p>
        </w:tc>
        <w:tc>
          <w:tcPr>
            <w:tcW w:w="3118" w:type="dxa"/>
          </w:tcPr>
          <w:p w14:paraId="4884C9EE" w14:textId="1FE78A0D" w:rsidR="00B01083" w:rsidRPr="003E5198" w:rsidRDefault="00B01083" w:rsidP="00A82E3A">
            <w:pPr>
              <w:rPr>
                <w:rFonts w:ascii="Aptos" w:hAnsi="Aptos"/>
                <w:sz w:val="24"/>
              </w:rPr>
            </w:pPr>
            <w:r w:rsidRPr="003E5198">
              <w:rPr>
                <w:rFonts w:ascii="Aptos" w:hAnsi="Aptos"/>
                <w:sz w:val="24"/>
              </w:rPr>
              <w:t xml:space="preserve">Fr. </w:t>
            </w:r>
            <w:r w:rsidR="009639C2">
              <w:rPr>
                <w:rFonts w:ascii="Aptos" w:hAnsi="Aptos"/>
                <w:sz w:val="24"/>
              </w:rPr>
              <w:t>1</w:t>
            </w:r>
            <w:r w:rsidRPr="003E5198">
              <w:rPr>
                <w:rFonts w:ascii="Aptos" w:hAnsi="Aptos"/>
                <w:sz w:val="24"/>
              </w:rPr>
              <w:t>00</w:t>
            </w:r>
          </w:p>
        </w:tc>
      </w:tr>
      <w:tr w:rsidR="00B01083" w:rsidRPr="003E5198" w14:paraId="1E5CB900" w14:textId="77777777" w:rsidTr="00A82E3A">
        <w:tc>
          <w:tcPr>
            <w:tcW w:w="5524" w:type="dxa"/>
          </w:tcPr>
          <w:p w14:paraId="1F58DC40" w14:textId="77777777" w:rsidR="00B01083" w:rsidRPr="003E5198" w:rsidRDefault="00B01083" w:rsidP="00A82E3A">
            <w:pPr>
              <w:rPr>
                <w:rFonts w:ascii="Aptos" w:hAnsi="Aptos"/>
                <w:sz w:val="24"/>
              </w:rPr>
            </w:pPr>
            <w:r w:rsidRPr="003E5198">
              <w:rPr>
                <w:rFonts w:ascii="Aptos" w:hAnsi="Aptos"/>
                <w:sz w:val="24"/>
              </w:rPr>
              <w:t>Verbrauchsbasiertes Gebäudetechnik-Monitoring</w:t>
            </w:r>
          </w:p>
        </w:tc>
        <w:tc>
          <w:tcPr>
            <w:tcW w:w="3118" w:type="dxa"/>
          </w:tcPr>
          <w:p w14:paraId="2F06439D" w14:textId="77777777" w:rsidR="00B01083" w:rsidRPr="003E5198" w:rsidRDefault="00B01083" w:rsidP="00A82E3A">
            <w:pPr>
              <w:rPr>
                <w:rFonts w:ascii="Aptos" w:hAnsi="Aptos"/>
                <w:sz w:val="24"/>
              </w:rPr>
            </w:pPr>
            <w:r w:rsidRPr="003E5198">
              <w:rPr>
                <w:rFonts w:ascii="Aptos" w:hAnsi="Aptos"/>
                <w:sz w:val="24"/>
              </w:rPr>
              <w:t>10%, max. Fr. 1'000</w:t>
            </w:r>
          </w:p>
        </w:tc>
      </w:tr>
      <w:tr w:rsidR="00B01083" w:rsidRPr="003E5198" w14:paraId="1CBC8605" w14:textId="77777777" w:rsidTr="00A82E3A">
        <w:tc>
          <w:tcPr>
            <w:tcW w:w="5524" w:type="dxa"/>
          </w:tcPr>
          <w:p w14:paraId="6631FC1B" w14:textId="77777777" w:rsidR="00B01083" w:rsidRPr="003E5198" w:rsidRDefault="00B01083" w:rsidP="00A82E3A">
            <w:pPr>
              <w:rPr>
                <w:rFonts w:ascii="Aptos" w:hAnsi="Aptos"/>
                <w:sz w:val="24"/>
              </w:rPr>
            </w:pPr>
            <w:r w:rsidRPr="003E5198">
              <w:rPr>
                <w:rFonts w:ascii="Aptos" w:hAnsi="Aptos"/>
                <w:sz w:val="24"/>
              </w:rPr>
              <w:t>Thermische Speicher</w:t>
            </w:r>
          </w:p>
        </w:tc>
        <w:tc>
          <w:tcPr>
            <w:tcW w:w="3118" w:type="dxa"/>
          </w:tcPr>
          <w:p w14:paraId="26A1801C" w14:textId="77777777" w:rsidR="00B01083" w:rsidRPr="003E5198" w:rsidRDefault="00B01083" w:rsidP="00A82E3A">
            <w:pPr>
              <w:rPr>
                <w:rFonts w:ascii="Aptos" w:hAnsi="Aptos"/>
                <w:sz w:val="24"/>
              </w:rPr>
            </w:pPr>
            <w:r w:rsidRPr="003E5198">
              <w:rPr>
                <w:rFonts w:ascii="Aptos" w:hAnsi="Aptos"/>
                <w:sz w:val="24"/>
              </w:rPr>
              <w:t xml:space="preserve">Fr. </w:t>
            </w:r>
            <w:r>
              <w:rPr>
                <w:rFonts w:ascii="Aptos" w:hAnsi="Aptos"/>
                <w:sz w:val="24"/>
              </w:rPr>
              <w:t>5</w:t>
            </w:r>
            <w:r w:rsidRPr="003E5198">
              <w:rPr>
                <w:rFonts w:ascii="Aptos" w:hAnsi="Aptos"/>
                <w:sz w:val="24"/>
              </w:rPr>
              <w:t>'000</w:t>
            </w:r>
          </w:p>
        </w:tc>
      </w:tr>
      <w:tr w:rsidR="00B01083" w:rsidRPr="003E5198" w14:paraId="5712182E" w14:textId="77777777" w:rsidTr="00A82E3A">
        <w:tc>
          <w:tcPr>
            <w:tcW w:w="5524" w:type="dxa"/>
          </w:tcPr>
          <w:p w14:paraId="2A3484A1" w14:textId="77777777" w:rsidR="00B01083" w:rsidRPr="003E5198" w:rsidRDefault="00B01083" w:rsidP="00A82E3A">
            <w:pPr>
              <w:rPr>
                <w:rFonts w:ascii="Aptos" w:hAnsi="Aptos"/>
                <w:sz w:val="24"/>
              </w:rPr>
            </w:pPr>
            <w:r w:rsidRPr="003E5198">
              <w:rPr>
                <w:rFonts w:ascii="Aptos" w:hAnsi="Aptos"/>
                <w:sz w:val="24"/>
              </w:rPr>
              <w:t>Wasserstoff-Speicher</w:t>
            </w:r>
          </w:p>
        </w:tc>
        <w:tc>
          <w:tcPr>
            <w:tcW w:w="3118" w:type="dxa"/>
          </w:tcPr>
          <w:p w14:paraId="3BD0DF44" w14:textId="77777777" w:rsidR="00B01083" w:rsidRPr="003E5198" w:rsidRDefault="00B01083" w:rsidP="00A82E3A">
            <w:pPr>
              <w:rPr>
                <w:rFonts w:ascii="Aptos" w:hAnsi="Aptos"/>
                <w:sz w:val="24"/>
              </w:rPr>
            </w:pPr>
            <w:r w:rsidRPr="003E5198">
              <w:rPr>
                <w:rFonts w:ascii="Aptos" w:hAnsi="Aptos"/>
                <w:sz w:val="24"/>
              </w:rPr>
              <w:t xml:space="preserve">Fr. </w:t>
            </w:r>
            <w:r>
              <w:rPr>
                <w:rFonts w:ascii="Aptos" w:hAnsi="Aptos"/>
                <w:sz w:val="24"/>
              </w:rPr>
              <w:t>5</w:t>
            </w:r>
            <w:r w:rsidRPr="003E5198">
              <w:rPr>
                <w:rFonts w:ascii="Aptos" w:hAnsi="Aptos"/>
                <w:sz w:val="24"/>
              </w:rPr>
              <w:t>'000</w:t>
            </w:r>
          </w:p>
        </w:tc>
      </w:tr>
      <w:tr w:rsidR="00B01083" w:rsidRPr="003E5198" w14:paraId="03C48A7D" w14:textId="77777777" w:rsidTr="00A82E3A">
        <w:tc>
          <w:tcPr>
            <w:tcW w:w="8642" w:type="dxa"/>
            <w:gridSpan w:val="2"/>
            <w:shd w:val="clear" w:color="auto" w:fill="D9D9D9" w:themeFill="background1" w:themeFillShade="D9"/>
          </w:tcPr>
          <w:p w14:paraId="6C368CCD" w14:textId="77777777" w:rsidR="00B01083" w:rsidRPr="003E5198" w:rsidRDefault="00B01083" w:rsidP="00A82E3A">
            <w:pPr>
              <w:rPr>
                <w:rFonts w:ascii="Aptos" w:hAnsi="Aptos"/>
                <w:b/>
                <w:bCs/>
                <w:sz w:val="24"/>
              </w:rPr>
            </w:pPr>
            <w:r w:rsidRPr="003E5198">
              <w:rPr>
                <w:rFonts w:ascii="Aptos" w:hAnsi="Aptos"/>
                <w:b/>
                <w:bCs/>
                <w:sz w:val="24"/>
              </w:rPr>
              <w:t>Stromerzeugung</w:t>
            </w:r>
          </w:p>
        </w:tc>
      </w:tr>
      <w:tr w:rsidR="00B01083" w:rsidRPr="003E5198" w14:paraId="517E194B" w14:textId="77777777" w:rsidTr="00A82E3A">
        <w:tc>
          <w:tcPr>
            <w:tcW w:w="5524" w:type="dxa"/>
          </w:tcPr>
          <w:p w14:paraId="2601942F" w14:textId="77777777" w:rsidR="00B01083" w:rsidRPr="003E5198" w:rsidRDefault="00B01083" w:rsidP="00A82E3A">
            <w:pPr>
              <w:rPr>
                <w:rFonts w:ascii="Aptos" w:hAnsi="Aptos"/>
                <w:sz w:val="24"/>
              </w:rPr>
            </w:pPr>
            <w:r w:rsidRPr="003E5198">
              <w:rPr>
                <w:rFonts w:ascii="Aptos" w:hAnsi="Aptos"/>
                <w:sz w:val="24"/>
              </w:rPr>
              <w:t>Photovoltaik-Anlagen</w:t>
            </w:r>
          </w:p>
        </w:tc>
        <w:tc>
          <w:tcPr>
            <w:tcW w:w="3118" w:type="dxa"/>
          </w:tcPr>
          <w:p w14:paraId="259EA073" w14:textId="77777777" w:rsidR="00B01083" w:rsidRPr="003E5198" w:rsidRDefault="00B01083" w:rsidP="00A82E3A">
            <w:pPr>
              <w:rPr>
                <w:rFonts w:ascii="Aptos" w:hAnsi="Aptos"/>
                <w:sz w:val="24"/>
              </w:rPr>
            </w:pPr>
            <w:r w:rsidRPr="003E5198">
              <w:rPr>
                <w:rFonts w:ascii="Aptos" w:hAnsi="Aptos"/>
                <w:sz w:val="24"/>
              </w:rPr>
              <w:t xml:space="preserve">Fr. </w:t>
            </w:r>
            <w:r>
              <w:rPr>
                <w:rFonts w:ascii="Aptos" w:hAnsi="Aptos"/>
                <w:sz w:val="24"/>
              </w:rPr>
              <w:t>3'0</w:t>
            </w:r>
            <w:r w:rsidRPr="003E5198">
              <w:rPr>
                <w:rFonts w:ascii="Aptos" w:hAnsi="Aptos"/>
                <w:sz w:val="24"/>
              </w:rPr>
              <w:t>00</w:t>
            </w:r>
          </w:p>
        </w:tc>
      </w:tr>
      <w:tr w:rsidR="00392972" w:rsidRPr="003E5198" w14:paraId="06FDCABD" w14:textId="77777777" w:rsidTr="00A82E3A">
        <w:tc>
          <w:tcPr>
            <w:tcW w:w="5524" w:type="dxa"/>
          </w:tcPr>
          <w:p w14:paraId="504F0DE2" w14:textId="106E3FFD" w:rsidR="00392972" w:rsidRPr="003E5198" w:rsidRDefault="00392972" w:rsidP="00392972">
            <w:pPr>
              <w:rPr>
                <w:rFonts w:ascii="Aptos" w:hAnsi="Aptos"/>
                <w:sz w:val="24"/>
              </w:rPr>
            </w:pPr>
            <w:r>
              <w:rPr>
                <w:rFonts w:ascii="Aptos" w:hAnsi="Aptos"/>
                <w:sz w:val="24"/>
              </w:rPr>
              <w:t>Neigungswinkelbonus senkrechte PV-Anlagen</w:t>
            </w:r>
          </w:p>
        </w:tc>
        <w:tc>
          <w:tcPr>
            <w:tcW w:w="3118" w:type="dxa"/>
          </w:tcPr>
          <w:p w14:paraId="03D46A47" w14:textId="5D46FA69" w:rsidR="00392972" w:rsidRPr="003E5198" w:rsidRDefault="00392972" w:rsidP="00392972">
            <w:pPr>
              <w:rPr>
                <w:rFonts w:ascii="Aptos" w:hAnsi="Aptos"/>
                <w:sz w:val="24"/>
              </w:rPr>
            </w:pPr>
            <w:r>
              <w:rPr>
                <w:rFonts w:ascii="Aptos" w:hAnsi="Aptos"/>
                <w:sz w:val="24"/>
              </w:rPr>
              <w:t>Fr. 1'500</w:t>
            </w:r>
          </w:p>
        </w:tc>
      </w:tr>
      <w:tr w:rsidR="00392972" w:rsidRPr="003E5198" w14:paraId="426BF142" w14:textId="77777777" w:rsidTr="00A82E3A">
        <w:tc>
          <w:tcPr>
            <w:tcW w:w="8642" w:type="dxa"/>
            <w:gridSpan w:val="2"/>
            <w:shd w:val="clear" w:color="auto" w:fill="D9D9D9" w:themeFill="background1" w:themeFillShade="D9"/>
          </w:tcPr>
          <w:p w14:paraId="6D9D30F4" w14:textId="77777777" w:rsidR="00392972" w:rsidRPr="003E5198" w:rsidRDefault="00392972" w:rsidP="00392972">
            <w:pPr>
              <w:rPr>
                <w:rFonts w:ascii="Aptos" w:hAnsi="Aptos"/>
                <w:b/>
                <w:bCs/>
                <w:sz w:val="24"/>
              </w:rPr>
            </w:pPr>
            <w:r w:rsidRPr="003E5198">
              <w:rPr>
                <w:rFonts w:ascii="Aptos" w:hAnsi="Aptos"/>
                <w:b/>
                <w:bCs/>
                <w:sz w:val="24"/>
              </w:rPr>
              <w:t>Stromeffizienz</w:t>
            </w:r>
          </w:p>
        </w:tc>
      </w:tr>
      <w:tr w:rsidR="00392972" w:rsidRPr="003E5198" w14:paraId="153F3F89" w14:textId="77777777" w:rsidTr="00A82E3A">
        <w:tc>
          <w:tcPr>
            <w:tcW w:w="5524" w:type="dxa"/>
          </w:tcPr>
          <w:p w14:paraId="42134B1E" w14:textId="77777777" w:rsidR="00392972" w:rsidRPr="003E5198" w:rsidRDefault="00392972" w:rsidP="00392972">
            <w:pPr>
              <w:rPr>
                <w:rFonts w:ascii="Aptos" w:hAnsi="Aptos"/>
                <w:sz w:val="24"/>
              </w:rPr>
            </w:pPr>
            <w:r w:rsidRPr="003E5198">
              <w:rPr>
                <w:rFonts w:ascii="Aptos" w:hAnsi="Aptos"/>
                <w:sz w:val="24"/>
              </w:rPr>
              <w:t>Stromdetektiv-Beratungen EKZ</w:t>
            </w:r>
          </w:p>
        </w:tc>
        <w:tc>
          <w:tcPr>
            <w:tcW w:w="3118" w:type="dxa"/>
          </w:tcPr>
          <w:p w14:paraId="79358514" w14:textId="1655213A" w:rsidR="00392972" w:rsidRPr="003E5198" w:rsidRDefault="00392972" w:rsidP="00392972">
            <w:pPr>
              <w:rPr>
                <w:rFonts w:ascii="Aptos" w:hAnsi="Aptos"/>
                <w:sz w:val="24"/>
              </w:rPr>
            </w:pPr>
            <w:r w:rsidRPr="003E5198">
              <w:rPr>
                <w:rFonts w:ascii="Aptos" w:hAnsi="Aptos"/>
                <w:sz w:val="24"/>
              </w:rPr>
              <w:t xml:space="preserve">Fr. </w:t>
            </w:r>
            <w:r w:rsidR="009639C2">
              <w:rPr>
                <w:rFonts w:ascii="Aptos" w:hAnsi="Aptos"/>
                <w:sz w:val="24"/>
              </w:rPr>
              <w:t>15</w:t>
            </w:r>
            <w:r w:rsidRPr="003E5198">
              <w:rPr>
                <w:rFonts w:ascii="Aptos" w:hAnsi="Aptos"/>
                <w:sz w:val="24"/>
              </w:rPr>
              <w:t xml:space="preserve"> - </w:t>
            </w:r>
            <w:r w:rsidR="009639C2">
              <w:rPr>
                <w:rFonts w:ascii="Aptos" w:hAnsi="Aptos"/>
                <w:sz w:val="24"/>
              </w:rPr>
              <w:t>25</w:t>
            </w:r>
          </w:p>
        </w:tc>
      </w:tr>
      <w:tr w:rsidR="00392972" w:rsidRPr="003E5198" w14:paraId="4DFB5A9C" w14:textId="77777777" w:rsidTr="00A82E3A">
        <w:tc>
          <w:tcPr>
            <w:tcW w:w="8642" w:type="dxa"/>
            <w:gridSpan w:val="2"/>
            <w:shd w:val="clear" w:color="auto" w:fill="D9D9D9" w:themeFill="background1" w:themeFillShade="D9"/>
          </w:tcPr>
          <w:p w14:paraId="26B3777A" w14:textId="77777777" w:rsidR="00392972" w:rsidRPr="003E5198" w:rsidRDefault="00392972" w:rsidP="00392972">
            <w:pPr>
              <w:rPr>
                <w:rFonts w:ascii="Aptos" w:hAnsi="Aptos"/>
                <w:b/>
                <w:bCs/>
                <w:sz w:val="24"/>
              </w:rPr>
            </w:pPr>
            <w:r w:rsidRPr="003E5198">
              <w:rPr>
                <w:rFonts w:ascii="Aptos" w:hAnsi="Aptos"/>
                <w:b/>
                <w:bCs/>
                <w:sz w:val="24"/>
              </w:rPr>
              <w:t>Gebäudehülle</w:t>
            </w:r>
          </w:p>
        </w:tc>
      </w:tr>
      <w:tr w:rsidR="00392972" w:rsidRPr="003E5198" w14:paraId="1D4A41A1" w14:textId="77777777" w:rsidTr="00A82E3A">
        <w:tc>
          <w:tcPr>
            <w:tcW w:w="5524" w:type="dxa"/>
          </w:tcPr>
          <w:p w14:paraId="3ED003F7" w14:textId="77777777" w:rsidR="00392972" w:rsidRPr="003E5198" w:rsidRDefault="00392972" w:rsidP="00392972">
            <w:pPr>
              <w:rPr>
                <w:rFonts w:ascii="Aptos" w:hAnsi="Aptos"/>
                <w:sz w:val="24"/>
              </w:rPr>
            </w:pPr>
            <w:r w:rsidRPr="003E5198">
              <w:rPr>
                <w:rFonts w:ascii="Aptos" w:hAnsi="Aptos"/>
                <w:sz w:val="24"/>
              </w:rPr>
              <w:t>Minergie A/P/ECO</w:t>
            </w:r>
          </w:p>
        </w:tc>
        <w:tc>
          <w:tcPr>
            <w:tcW w:w="3118" w:type="dxa"/>
          </w:tcPr>
          <w:p w14:paraId="4D34E6C8" w14:textId="77777777" w:rsidR="00392972" w:rsidRDefault="00392972" w:rsidP="00392972">
            <w:pPr>
              <w:rPr>
                <w:rFonts w:ascii="Aptos" w:hAnsi="Aptos"/>
                <w:sz w:val="24"/>
              </w:rPr>
            </w:pPr>
            <w:r w:rsidRPr="003E5198">
              <w:rPr>
                <w:rFonts w:ascii="Aptos" w:hAnsi="Aptos"/>
                <w:sz w:val="24"/>
              </w:rPr>
              <w:t xml:space="preserve">Fr. </w:t>
            </w:r>
            <w:r>
              <w:rPr>
                <w:rFonts w:ascii="Aptos" w:hAnsi="Aptos"/>
                <w:sz w:val="24"/>
              </w:rPr>
              <w:t>9'000 Minergie (A)</w:t>
            </w:r>
          </w:p>
          <w:p w14:paraId="01866E83" w14:textId="77777777" w:rsidR="00392972" w:rsidRPr="003E5198" w:rsidRDefault="00392972" w:rsidP="00392972">
            <w:pPr>
              <w:rPr>
                <w:rFonts w:ascii="Aptos" w:hAnsi="Aptos"/>
                <w:sz w:val="24"/>
              </w:rPr>
            </w:pPr>
            <w:r>
              <w:rPr>
                <w:rFonts w:ascii="Aptos" w:hAnsi="Aptos"/>
                <w:sz w:val="24"/>
              </w:rPr>
              <w:t>Fr. 18'000 Minergie P Eco</w:t>
            </w:r>
          </w:p>
        </w:tc>
      </w:tr>
      <w:tr w:rsidR="00392972" w:rsidRPr="003E5198" w14:paraId="0072BD93" w14:textId="77777777" w:rsidTr="00A82E3A">
        <w:tc>
          <w:tcPr>
            <w:tcW w:w="5524" w:type="dxa"/>
          </w:tcPr>
          <w:p w14:paraId="44C46D25" w14:textId="77777777" w:rsidR="00392972" w:rsidRPr="003E5198" w:rsidRDefault="00392972" w:rsidP="00392972">
            <w:pPr>
              <w:rPr>
                <w:rFonts w:ascii="Aptos" w:hAnsi="Aptos"/>
                <w:sz w:val="24"/>
              </w:rPr>
            </w:pPr>
            <w:r w:rsidRPr="003E5198">
              <w:rPr>
                <w:rFonts w:ascii="Aptos" w:hAnsi="Aptos"/>
                <w:sz w:val="24"/>
              </w:rPr>
              <w:t>Gesamtsanierung statt Neubau</w:t>
            </w:r>
          </w:p>
        </w:tc>
        <w:tc>
          <w:tcPr>
            <w:tcW w:w="3118" w:type="dxa"/>
          </w:tcPr>
          <w:p w14:paraId="3E9BF780" w14:textId="77777777" w:rsidR="00392972" w:rsidRPr="003E5198" w:rsidRDefault="00392972" w:rsidP="00392972">
            <w:pPr>
              <w:rPr>
                <w:rFonts w:ascii="Aptos" w:hAnsi="Aptos"/>
                <w:sz w:val="24"/>
              </w:rPr>
            </w:pPr>
            <w:r>
              <w:rPr>
                <w:rFonts w:ascii="Aptos" w:hAnsi="Aptos"/>
                <w:sz w:val="24"/>
              </w:rPr>
              <w:t>Fr. 4'500</w:t>
            </w:r>
          </w:p>
        </w:tc>
      </w:tr>
      <w:tr w:rsidR="00392972" w:rsidRPr="003E5198" w14:paraId="2FE24D9B" w14:textId="77777777" w:rsidTr="00A82E3A">
        <w:tc>
          <w:tcPr>
            <w:tcW w:w="8642" w:type="dxa"/>
            <w:gridSpan w:val="2"/>
            <w:shd w:val="clear" w:color="auto" w:fill="D9D9D9" w:themeFill="background1" w:themeFillShade="D9"/>
          </w:tcPr>
          <w:p w14:paraId="4CDF5C3C" w14:textId="77777777" w:rsidR="00392972" w:rsidRPr="003E5198" w:rsidRDefault="00392972" w:rsidP="00392972">
            <w:pPr>
              <w:rPr>
                <w:rFonts w:ascii="Aptos" w:hAnsi="Aptos"/>
                <w:b/>
                <w:bCs/>
                <w:sz w:val="24"/>
              </w:rPr>
            </w:pPr>
            <w:r w:rsidRPr="003E5198">
              <w:rPr>
                <w:rFonts w:ascii="Aptos" w:hAnsi="Aptos"/>
                <w:b/>
                <w:bCs/>
                <w:sz w:val="24"/>
              </w:rPr>
              <w:t>Mobilität</w:t>
            </w:r>
          </w:p>
        </w:tc>
      </w:tr>
      <w:tr w:rsidR="00392972" w:rsidRPr="003E5198" w14:paraId="0C83DA07" w14:textId="77777777" w:rsidTr="00A82E3A">
        <w:tc>
          <w:tcPr>
            <w:tcW w:w="5524" w:type="dxa"/>
          </w:tcPr>
          <w:p w14:paraId="17C7F027" w14:textId="77777777" w:rsidR="00392972" w:rsidRPr="003E5198" w:rsidRDefault="00392972" w:rsidP="00392972">
            <w:pPr>
              <w:rPr>
                <w:rFonts w:ascii="Aptos" w:hAnsi="Aptos"/>
                <w:sz w:val="24"/>
              </w:rPr>
            </w:pPr>
            <w:r w:rsidRPr="003E5198">
              <w:rPr>
                <w:rFonts w:ascii="Aptos" w:hAnsi="Aptos"/>
                <w:sz w:val="24"/>
              </w:rPr>
              <w:t>Bi-direktionale Ladestationen</w:t>
            </w:r>
          </w:p>
        </w:tc>
        <w:tc>
          <w:tcPr>
            <w:tcW w:w="3118" w:type="dxa"/>
          </w:tcPr>
          <w:p w14:paraId="6C54CE86" w14:textId="77777777" w:rsidR="00392972" w:rsidRPr="003E5198" w:rsidRDefault="00392972" w:rsidP="00392972">
            <w:pPr>
              <w:rPr>
                <w:rFonts w:ascii="Aptos" w:hAnsi="Aptos"/>
                <w:sz w:val="24"/>
              </w:rPr>
            </w:pPr>
            <w:r>
              <w:rPr>
                <w:rFonts w:ascii="Aptos" w:hAnsi="Aptos"/>
                <w:sz w:val="24"/>
              </w:rPr>
              <w:t>Fr. 1'000</w:t>
            </w:r>
          </w:p>
        </w:tc>
      </w:tr>
      <w:tr w:rsidR="00392972" w:rsidRPr="003E5198" w14:paraId="4B01B82C" w14:textId="77777777" w:rsidTr="00A82E3A">
        <w:tc>
          <w:tcPr>
            <w:tcW w:w="5524" w:type="dxa"/>
          </w:tcPr>
          <w:p w14:paraId="394FEF06" w14:textId="77777777" w:rsidR="00392972" w:rsidRPr="003E5198" w:rsidRDefault="00392972" w:rsidP="00392972">
            <w:pPr>
              <w:rPr>
                <w:rFonts w:ascii="Aptos" w:hAnsi="Aptos"/>
                <w:sz w:val="24"/>
              </w:rPr>
            </w:pPr>
            <w:r w:rsidRPr="003E5198">
              <w:rPr>
                <w:rFonts w:ascii="Aptos" w:hAnsi="Aptos"/>
                <w:sz w:val="24"/>
              </w:rPr>
              <w:t>Weitere Mobilitätsprojekte</w:t>
            </w:r>
          </w:p>
        </w:tc>
        <w:tc>
          <w:tcPr>
            <w:tcW w:w="3118" w:type="dxa"/>
          </w:tcPr>
          <w:p w14:paraId="4A9180A9" w14:textId="77777777" w:rsidR="00392972" w:rsidRPr="003E5198" w:rsidRDefault="00392972" w:rsidP="00392972">
            <w:pPr>
              <w:rPr>
                <w:rFonts w:ascii="Aptos" w:hAnsi="Aptos"/>
                <w:sz w:val="24"/>
              </w:rPr>
            </w:pPr>
            <w:r>
              <w:rPr>
                <w:rFonts w:ascii="Aptos" w:hAnsi="Aptos"/>
                <w:sz w:val="24"/>
              </w:rPr>
              <w:t>Je nach Projekt, max. Fr. 5'000</w:t>
            </w:r>
          </w:p>
        </w:tc>
      </w:tr>
      <w:tr w:rsidR="00392972" w:rsidRPr="003E5198" w14:paraId="46F74105" w14:textId="77777777" w:rsidTr="00A82E3A">
        <w:tc>
          <w:tcPr>
            <w:tcW w:w="8642" w:type="dxa"/>
            <w:gridSpan w:val="2"/>
            <w:shd w:val="clear" w:color="auto" w:fill="D9D9D9" w:themeFill="background1" w:themeFillShade="D9"/>
          </w:tcPr>
          <w:p w14:paraId="1C035597" w14:textId="77777777" w:rsidR="00392972" w:rsidRPr="003E5198" w:rsidRDefault="00392972" w:rsidP="00392972">
            <w:pPr>
              <w:rPr>
                <w:rFonts w:ascii="Aptos" w:hAnsi="Aptos"/>
                <w:b/>
                <w:bCs/>
                <w:sz w:val="24"/>
              </w:rPr>
            </w:pPr>
            <w:r w:rsidRPr="003E5198">
              <w:rPr>
                <w:rFonts w:ascii="Aptos" w:hAnsi="Aptos"/>
                <w:b/>
                <w:bCs/>
                <w:sz w:val="24"/>
              </w:rPr>
              <w:t>Energieberatungen</w:t>
            </w:r>
          </w:p>
        </w:tc>
      </w:tr>
      <w:tr w:rsidR="00392972" w:rsidRPr="003E5198" w14:paraId="4E3B8DE4" w14:textId="77777777" w:rsidTr="00A82E3A">
        <w:tc>
          <w:tcPr>
            <w:tcW w:w="5524" w:type="dxa"/>
          </w:tcPr>
          <w:p w14:paraId="16863B61" w14:textId="77777777" w:rsidR="00392972" w:rsidRPr="003E5198" w:rsidRDefault="00392972" w:rsidP="00392972">
            <w:pPr>
              <w:rPr>
                <w:rFonts w:ascii="Aptos" w:hAnsi="Aptos"/>
                <w:sz w:val="24"/>
              </w:rPr>
            </w:pPr>
            <w:r w:rsidRPr="003E5198">
              <w:rPr>
                <w:rFonts w:ascii="Aptos" w:hAnsi="Aptos"/>
                <w:sz w:val="24"/>
              </w:rPr>
              <w:t>Energieberatung GEAK Plus</w:t>
            </w:r>
          </w:p>
        </w:tc>
        <w:tc>
          <w:tcPr>
            <w:tcW w:w="3118" w:type="dxa"/>
          </w:tcPr>
          <w:p w14:paraId="36A0B48E" w14:textId="77777777" w:rsidR="00392972" w:rsidRPr="003E5198" w:rsidRDefault="00392972" w:rsidP="00392972">
            <w:pPr>
              <w:rPr>
                <w:rFonts w:ascii="Aptos" w:hAnsi="Aptos"/>
                <w:sz w:val="24"/>
              </w:rPr>
            </w:pPr>
            <w:r>
              <w:rPr>
                <w:rFonts w:ascii="Aptos" w:hAnsi="Aptos"/>
                <w:sz w:val="24"/>
              </w:rPr>
              <w:t>Fr. 1'000</w:t>
            </w:r>
          </w:p>
        </w:tc>
      </w:tr>
      <w:tr w:rsidR="00392972" w:rsidRPr="003E5198" w14:paraId="671A65A4" w14:textId="77777777" w:rsidTr="00A82E3A">
        <w:tc>
          <w:tcPr>
            <w:tcW w:w="5524" w:type="dxa"/>
          </w:tcPr>
          <w:p w14:paraId="5DBF49A7" w14:textId="77777777" w:rsidR="00392972" w:rsidRPr="003E5198" w:rsidRDefault="00392972" w:rsidP="00392972">
            <w:pPr>
              <w:rPr>
                <w:rFonts w:ascii="Aptos" w:hAnsi="Aptos"/>
                <w:sz w:val="24"/>
              </w:rPr>
            </w:pPr>
            <w:r w:rsidRPr="003E5198">
              <w:rPr>
                <w:rFonts w:ascii="Aptos" w:hAnsi="Aptos"/>
                <w:sz w:val="24"/>
              </w:rPr>
              <w:t>Energieberatung KMU</w:t>
            </w:r>
          </w:p>
        </w:tc>
        <w:tc>
          <w:tcPr>
            <w:tcW w:w="3118" w:type="dxa"/>
          </w:tcPr>
          <w:p w14:paraId="0E79861B" w14:textId="77777777" w:rsidR="00392972" w:rsidRPr="003E5198" w:rsidRDefault="00392972" w:rsidP="00392972">
            <w:pPr>
              <w:rPr>
                <w:rFonts w:ascii="Aptos" w:hAnsi="Aptos"/>
                <w:sz w:val="24"/>
              </w:rPr>
            </w:pPr>
            <w:r>
              <w:rPr>
                <w:rFonts w:ascii="Aptos" w:hAnsi="Aptos"/>
                <w:sz w:val="24"/>
              </w:rPr>
              <w:t>Fr. 2'000 pro Jahr</w:t>
            </w:r>
          </w:p>
        </w:tc>
      </w:tr>
      <w:tr w:rsidR="00392972" w:rsidRPr="003E5198" w14:paraId="52AC0F57" w14:textId="77777777" w:rsidTr="00A82E3A">
        <w:tc>
          <w:tcPr>
            <w:tcW w:w="8642" w:type="dxa"/>
            <w:gridSpan w:val="2"/>
            <w:tcBorders>
              <w:bottom w:val="single" w:sz="4" w:space="0" w:color="auto"/>
            </w:tcBorders>
            <w:shd w:val="clear" w:color="auto" w:fill="D9D9D9" w:themeFill="background1" w:themeFillShade="D9"/>
          </w:tcPr>
          <w:p w14:paraId="7ABA2861" w14:textId="77777777" w:rsidR="00392972" w:rsidRPr="003E5198" w:rsidRDefault="00392972" w:rsidP="00392972">
            <w:pPr>
              <w:rPr>
                <w:rFonts w:ascii="Aptos" w:hAnsi="Aptos"/>
                <w:b/>
                <w:bCs/>
                <w:sz w:val="24"/>
              </w:rPr>
            </w:pPr>
            <w:r w:rsidRPr="003E5198">
              <w:rPr>
                <w:rFonts w:ascii="Aptos" w:hAnsi="Aptos"/>
                <w:b/>
                <w:bCs/>
                <w:sz w:val="24"/>
              </w:rPr>
              <w:t>Innovative Projekte</w:t>
            </w:r>
          </w:p>
        </w:tc>
      </w:tr>
      <w:tr w:rsidR="00392972" w:rsidRPr="003E5198" w14:paraId="1F3A7F06" w14:textId="77777777" w:rsidTr="00A82E3A">
        <w:tc>
          <w:tcPr>
            <w:tcW w:w="5524" w:type="dxa"/>
          </w:tcPr>
          <w:p w14:paraId="2DD5716C" w14:textId="77777777" w:rsidR="00392972" w:rsidRPr="003E5198" w:rsidRDefault="00392972" w:rsidP="00392972">
            <w:pPr>
              <w:rPr>
                <w:rFonts w:ascii="Aptos" w:hAnsi="Aptos"/>
                <w:sz w:val="24"/>
              </w:rPr>
            </w:pPr>
            <w:r w:rsidRPr="003E5198">
              <w:rPr>
                <w:rFonts w:ascii="Aptos" w:hAnsi="Aptos"/>
                <w:sz w:val="24"/>
              </w:rPr>
              <w:t>Innovative Projekte</w:t>
            </w:r>
          </w:p>
        </w:tc>
        <w:tc>
          <w:tcPr>
            <w:tcW w:w="3118" w:type="dxa"/>
          </w:tcPr>
          <w:p w14:paraId="706CF687" w14:textId="77777777" w:rsidR="00392972" w:rsidRPr="003E5198" w:rsidRDefault="00392972" w:rsidP="00392972">
            <w:pPr>
              <w:rPr>
                <w:rFonts w:ascii="Aptos" w:hAnsi="Aptos"/>
                <w:sz w:val="24"/>
              </w:rPr>
            </w:pPr>
            <w:r>
              <w:rPr>
                <w:rFonts w:ascii="Aptos" w:hAnsi="Aptos"/>
                <w:sz w:val="24"/>
              </w:rPr>
              <w:t>Max. Fr. 5'000</w:t>
            </w:r>
          </w:p>
        </w:tc>
      </w:tr>
      <w:tr w:rsidR="00392972" w:rsidRPr="003E5198" w14:paraId="68E934C0" w14:textId="77777777" w:rsidTr="00A82E3A">
        <w:tc>
          <w:tcPr>
            <w:tcW w:w="5524" w:type="dxa"/>
          </w:tcPr>
          <w:p w14:paraId="2227C4E6" w14:textId="77777777" w:rsidR="00392972" w:rsidRPr="003E5198" w:rsidRDefault="00392972" w:rsidP="00392972">
            <w:pPr>
              <w:rPr>
                <w:rFonts w:ascii="Aptos" w:hAnsi="Aptos"/>
                <w:sz w:val="24"/>
              </w:rPr>
            </w:pPr>
            <w:r w:rsidRPr="003E5198">
              <w:rPr>
                <w:rFonts w:ascii="Aptos" w:hAnsi="Aptos"/>
                <w:sz w:val="24"/>
              </w:rPr>
              <w:t>Innovationswettbewerb</w:t>
            </w:r>
          </w:p>
        </w:tc>
        <w:tc>
          <w:tcPr>
            <w:tcW w:w="3118" w:type="dxa"/>
          </w:tcPr>
          <w:p w14:paraId="6AB97C7A" w14:textId="77777777" w:rsidR="00392972" w:rsidRPr="003E5198" w:rsidRDefault="00392972" w:rsidP="00392972">
            <w:pPr>
              <w:rPr>
                <w:rFonts w:ascii="Aptos" w:hAnsi="Aptos"/>
                <w:sz w:val="24"/>
              </w:rPr>
            </w:pPr>
            <w:r>
              <w:rPr>
                <w:rFonts w:ascii="Aptos" w:hAnsi="Aptos"/>
                <w:sz w:val="24"/>
              </w:rPr>
              <w:t>Je nach Wettbewerb</w:t>
            </w:r>
          </w:p>
        </w:tc>
      </w:tr>
      <w:tr w:rsidR="00392972" w:rsidRPr="003E5198" w14:paraId="01C97673" w14:textId="77777777" w:rsidTr="00A82E3A">
        <w:tc>
          <w:tcPr>
            <w:tcW w:w="8642" w:type="dxa"/>
            <w:gridSpan w:val="2"/>
            <w:shd w:val="clear" w:color="auto" w:fill="D9D9D9" w:themeFill="background1" w:themeFillShade="D9"/>
          </w:tcPr>
          <w:p w14:paraId="5599A12F" w14:textId="77777777" w:rsidR="00392972" w:rsidRPr="003E5198" w:rsidRDefault="00392972" w:rsidP="00392972">
            <w:pPr>
              <w:rPr>
                <w:rFonts w:ascii="Aptos" w:hAnsi="Aptos"/>
                <w:b/>
                <w:bCs/>
                <w:sz w:val="24"/>
              </w:rPr>
            </w:pPr>
            <w:r w:rsidRPr="003E5198">
              <w:rPr>
                <w:rFonts w:ascii="Aptos" w:hAnsi="Aptos"/>
                <w:b/>
                <w:bCs/>
                <w:sz w:val="24"/>
              </w:rPr>
              <w:t>Limitierte Einzelaktionen</w:t>
            </w:r>
          </w:p>
        </w:tc>
      </w:tr>
      <w:tr w:rsidR="00392972" w:rsidRPr="003E5198" w14:paraId="6726E3BB" w14:textId="77777777" w:rsidTr="00A82E3A">
        <w:tc>
          <w:tcPr>
            <w:tcW w:w="5524" w:type="dxa"/>
          </w:tcPr>
          <w:p w14:paraId="28D1BC3F" w14:textId="77777777" w:rsidR="00392972" w:rsidRPr="003E5198" w:rsidRDefault="00392972" w:rsidP="00392972">
            <w:pPr>
              <w:rPr>
                <w:rFonts w:ascii="Aptos" w:hAnsi="Aptos"/>
                <w:sz w:val="24"/>
              </w:rPr>
            </w:pPr>
            <w:r w:rsidRPr="003E5198">
              <w:rPr>
                <w:rFonts w:ascii="Aptos" w:hAnsi="Aptos"/>
                <w:sz w:val="24"/>
              </w:rPr>
              <w:t>Einzelaktionen</w:t>
            </w:r>
          </w:p>
        </w:tc>
        <w:tc>
          <w:tcPr>
            <w:tcW w:w="3118" w:type="dxa"/>
          </w:tcPr>
          <w:p w14:paraId="112F85A6" w14:textId="77777777" w:rsidR="00392972" w:rsidRPr="003E5198" w:rsidRDefault="00392972" w:rsidP="00392972">
            <w:pPr>
              <w:rPr>
                <w:rFonts w:ascii="Aptos" w:hAnsi="Aptos"/>
                <w:sz w:val="24"/>
              </w:rPr>
            </w:pPr>
            <w:r>
              <w:rPr>
                <w:rFonts w:ascii="Aptos" w:hAnsi="Aptos"/>
                <w:sz w:val="24"/>
              </w:rPr>
              <w:t>Je nach Aktion</w:t>
            </w:r>
          </w:p>
        </w:tc>
      </w:tr>
    </w:tbl>
    <w:p w14:paraId="59FB6023" w14:textId="77777777" w:rsidR="00B01083" w:rsidRDefault="00B01083" w:rsidP="00B01083">
      <w:pPr>
        <w:spacing w:after="120"/>
        <w:rPr>
          <w:rFonts w:ascii="Aptos" w:hAnsi="Aptos"/>
          <w:sz w:val="24"/>
        </w:rPr>
      </w:pPr>
    </w:p>
    <w:p w14:paraId="7D386574" w14:textId="77777777" w:rsidR="00B01083" w:rsidRDefault="00B01083" w:rsidP="00C33229">
      <w:pPr>
        <w:spacing w:after="120"/>
        <w:rPr>
          <w:rFonts w:ascii="Aptos" w:hAnsi="Aptos"/>
          <w:sz w:val="24"/>
        </w:rPr>
      </w:pPr>
    </w:p>
    <w:p w14:paraId="47F4F85E" w14:textId="77777777" w:rsidR="00B01083" w:rsidRDefault="00B01083" w:rsidP="00C33229">
      <w:pPr>
        <w:spacing w:after="120"/>
        <w:rPr>
          <w:rFonts w:ascii="Aptos" w:hAnsi="Aptos"/>
          <w:sz w:val="24"/>
        </w:rPr>
      </w:pPr>
    </w:p>
    <w:p w14:paraId="226922A4" w14:textId="3E5804F3" w:rsidR="00C33229" w:rsidRDefault="00C33229" w:rsidP="00C33229">
      <w:pPr>
        <w:spacing w:after="120"/>
        <w:rPr>
          <w:rFonts w:ascii="Aptos" w:hAnsi="Aptos"/>
          <w:sz w:val="24"/>
        </w:rPr>
      </w:pPr>
    </w:p>
    <w:sectPr w:rsidR="00C33229" w:rsidSect="00DB14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5B154" w14:textId="77777777" w:rsidR="006202B6" w:rsidRDefault="006202B6">
      <w:r>
        <w:separator/>
      </w:r>
    </w:p>
  </w:endnote>
  <w:endnote w:type="continuationSeparator" w:id="0">
    <w:p w14:paraId="09589711" w14:textId="77777777" w:rsidR="006202B6" w:rsidRDefault="00620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592E1" w14:textId="2599855E" w:rsidR="00531D78" w:rsidRPr="00757C4A" w:rsidRDefault="00531D78">
    <w:pPr>
      <w:pStyle w:val="Fuzeile"/>
      <w:tabs>
        <w:tab w:val="clear" w:pos="-140"/>
        <w:tab w:val="clear" w:pos="0"/>
        <w:tab w:val="clear" w:pos="7080"/>
        <w:tab w:val="right" w:pos="9072"/>
      </w:tabs>
      <w:ind w:left="0"/>
      <w:rPr>
        <w:sz w:val="12"/>
        <w:szCs w:val="12"/>
      </w:rPr>
    </w:pPr>
    <w:r w:rsidRPr="00757C4A">
      <w:rPr>
        <w:sz w:val="12"/>
        <w:szCs w:val="12"/>
      </w:rPr>
      <w:tab/>
    </w:r>
    <w:r w:rsidRPr="00757C4A">
      <w:rPr>
        <w:rStyle w:val="Seitenzahl"/>
        <w:sz w:val="12"/>
        <w:szCs w:val="12"/>
      </w:rPr>
      <w:fldChar w:fldCharType="begin"/>
    </w:r>
    <w:r w:rsidRPr="00757C4A">
      <w:rPr>
        <w:rStyle w:val="Seitenzahl"/>
        <w:sz w:val="12"/>
        <w:szCs w:val="12"/>
      </w:rPr>
      <w:instrText xml:space="preserve"> PAGE </w:instrText>
    </w:r>
    <w:r w:rsidRPr="00757C4A">
      <w:rPr>
        <w:rStyle w:val="Seitenzahl"/>
        <w:sz w:val="12"/>
        <w:szCs w:val="12"/>
      </w:rPr>
      <w:fldChar w:fldCharType="separate"/>
    </w:r>
    <w:r w:rsidR="00940609">
      <w:rPr>
        <w:rStyle w:val="Seitenzahl"/>
        <w:noProof/>
        <w:sz w:val="12"/>
        <w:szCs w:val="12"/>
      </w:rPr>
      <w:t>3</w:t>
    </w:r>
    <w:r w:rsidRPr="00757C4A">
      <w:rPr>
        <w:rStyle w:val="Seitenzahl"/>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EB53F" w14:textId="38B01136" w:rsidR="00531D78" w:rsidRDefault="00FD320A" w:rsidP="00266410">
    <w:pPr>
      <w:pStyle w:val="Fuzeile"/>
      <w:tabs>
        <w:tab w:val="clear" w:pos="-140"/>
        <w:tab w:val="clear" w:pos="0"/>
        <w:tab w:val="clear" w:pos="7080"/>
        <w:tab w:val="right" w:pos="9072"/>
      </w:tabs>
      <w:ind w:left="0"/>
      <w:jc w:val="center"/>
      <w:rPr>
        <w:sz w:val="12"/>
      </w:rPr>
    </w:pPr>
    <w:r>
      <w:rPr>
        <w:noProof/>
        <w:lang w:eastAsia="de-CH"/>
      </w:rPr>
      <w:drawing>
        <wp:anchor distT="0" distB="0" distL="114300" distR="114300" simplePos="0" relativeHeight="251659264" behindDoc="0" locked="0" layoutInCell="1" allowOverlap="1" wp14:anchorId="37C59952" wp14:editId="0739B487">
          <wp:simplePos x="0" y="0"/>
          <wp:positionH relativeFrom="column">
            <wp:posOffset>1905</wp:posOffset>
          </wp:positionH>
          <wp:positionV relativeFrom="paragraph">
            <wp:posOffset>41179</wp:posOffset>
          </wp:positionV>
          <wp:extent cx="929640" cy="490316"/>
          <wp:effectExtent l="0" t="0" r="3810" b="5080"/>
          <wp:wrapNone/>
          <wp:docPr id="173813952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720" cy="51303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66410">
      <w:rPr>
        <w:noProof/>
        <w:lang w:eastAsia="de-CH"/>
      </w:rPr>
      <w:tab/>
    </w:r>
    <w:r w:rsidR="00531D78">
      <w:t xml:space="preserve">    </w:t>
    </w:r>
    <w:r w:rsidR="00DE66CB">
      <w:rPr>
        <w:noProof/>
        <w:lang w:eastAsia="de-CH"/>
      </w:rPr>
      <w:drawing>
        <wp:inline distT="0" distB="0" distL="0" distR="0" wp14:anchorId="3DC1EF16" wp14:editId="690C4702">
          <wp:extent cx="1974850" cy="523875"/>
          <wp:effectExtent l="0" t="0" r="6350" b="9525"/>
          <wp:docPr id="824422357" name="Bild 4" descr="Brandes_BB-Adre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andes_BB-Adresse"/>
                  <pic:cNvPicPr>
                    <a:picLocks noChangeAspect="1" noChangeArrowheads="1"/>
                  </pic:cNvPicPr>
                </pic:nvPicPr>
                <pic:blipFill rotWithShape="1">
                  <a:blip r:embed="rId2">
                    <a:extLst>
                      <a:ext uri="{28A0092B-C50C-407E-A947-70E740481C1C}">
                        <a14:useLocalDpi xmlns:a14="http://schemas.microsoft.com/office/drawing/2010/main" val="0"/>
                      </a:ext>
                    </a:extLst>
                  </a:blip>
                  <a:srcRect b="20673"/>
                  <a:stretch/>
                </pic:blipFill>
                <pic:spPr bwMode="auto">
                  <a:xfrm>
                    <a:off x="0" y="0"/>
                    <a:ext cx="1974850" cy="523875"/>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0F492" w14:textId="77777777" w:rsidR="006202B6" w:rsidRDefault="006202B6"/>
  </w:footnote>
  <w:footnote w:type="continuationSeparator" w:id="0">
    <w:p w14:paraId="2E0A0A83" w14:textId="77777777" w:rsidR="006202B6" w:rsidRDefault="006202B6"/>
  </w:footnote>
  <w:footnote w:id="1">
    <w:p w14:paraId="36BCCCC6" w14:textId="57EAFA69" w:rsidR="008538DB" w:rsidRPr="000F5F3D" w:rsidRDefault="008538DB">
      <w:pPr>
        <w:pStyle w:val="Funotentext"/>
        <w:rPr>
          <w:rFonts w:ascii="Aptos" w:hAnsi="Aptos"/>
          <w:lang w:val="de-DE"/>
        </w:rPr>
      </w:pPr>
      <w:r>
        <w:rPr>
          <w:rStyle w:val="Funotenzeichen"/>
        </w:rPr>
        <w:footnoteRef/>
      </w:r>
      <w:r>
        <w:t xml:space="preserve"> </w:t>
      </w:r>
      <w:r w:rsidR="00F470FF" w:rsidRPr="000F5F3D">
        <w:rPr>
          <w:rFonts w:ascii="Aptos" w:hAnsi="Aptos"/>
          <w:lang w:val="de-DE"/>
        </w:rPr>
        <w:t xml:space="preserve">Vgl. </w:t>
      </w:r>
      <w:hyperlink r:id="rId1" w:history="1">
        <w:r w:rsidR="00F470FF" w:rsidRPr="000F5F3D">
          <w:rPr>
            <w:rStyle w:val="Hyperlink"/>
            <w:rFonts w:ascii="Aptos" w:hAnsi="Aptos"/>
            <w:lang w:val="de-DE"/>
          </w:rPr>
          <w:t>www.topten.ch</w:t>
        </w:r>
      </w:hyperlink>
      <w:r w:rsidR="00F470FF" w:rsidRPr="000F5F3D">
        <w:rPr>
          <w:rFonts w:ascii="Aptos" w:hAnsi="Aptos"/>
          <w:lang w:val="de-DE"/>
        </w:rPr>
        <w:t xml:space="preserve">, </w:t>
      </w:r>
      <w:r w:rsidR="0078750B" w:rsidRPr="000F5F3D">
        <w:rPr>
          <w:rFonts w:ascii="Aptos" w:hAnsi="Aptos"/>
          <w:lang w:val="de-DE"/>
        </w:rPr>
        <w:t xml:space="preserve">z.B. </w:t>
      </w:r>
      <w:r w:rsidR="00F470FF" w:rsidRPr="000F5F3D">
        <w:rPr>
          <w:rFonts w:ascii="Aptos" w:hAnsi="Aptos"/>
          <w:lang w:val="de-DE"/>
        </w:rPr>
        <w:t>Geräte Domotec Nuo und Nussbau</w:t>
      </w:r>
      <w:r w:rsidR="00886847" w:rsidRPr="000F5F3D">
        <w:rPr>
          <w:rFonts w:ascii="Aptos" w:hAnsi="Aptos"/>
          <w:lang w:val="de-DE"/>
        </w:rPr>
        <w:t>m</w:t>
      </w:r>
      <w:r w:rsidR="00F470FF" w:rsidRPr="000F5F3D">
        <w:rPr>
          <w:rFonts w:ascii="Aptos" w:hAnsi="Aptos"/>
          <w:lang w:val="de-DE"/>
        </w:rPr>
        <w:t xml:space="preserve"> </w:t>
      </w:r>
      <w:r w:rsidR="0078750B" w:rsidRPr="000F5F3D">
        <w:rPr>
          <w:rFonts w:ascii="Aptos" w:hAnsi="Aptos"/>
          <w:lang w:val="de-DE"/>
        </w:rPr>
        <w:t>Aquapro-Ecotherma</w:t>
      </w:r>
      <w:r w:rsidR="00F470FF" w:rsidRPr="000F5F3D">
        <w:rPr>
          <w:rFonts w:ascii="Aptos" w:hAnsi="Aptos"/>
          <w:lang w:val="de-DE"/>
        </w:rPr>
        <w:t>.</w:t>
      </w:r>
    </w:p>
  </w:footnote>
  <w:footnote w:id="2">
    <w:p w14:paraId="6A59E49D" w14:textId="03399193" w:rsidR="00D92A7F" w:rsidRPr="000F5F3D" w:rsidRDefault="00D92A7F">
      <w:pPr>
        <w:pStyle w:val="Funotentext"/>
        <w:rPr>
          <w:rFonts w:ascii="Aptos" w:hAnsi="Aptos"/>
          <w:lang w:val="de-DE"/>
        </w:rPr>
      </w:pPr>
      <w:r>
        <w:rPr>
          <w:rStyle w:val="Funotenzeichen"/>
        </w:rPr>
        <w:footnoteRef/>
      </w:r>
      <w:r>
        <w:t xml:space="preserve"> </w:t>
      </w:r>
      <w:r w:rsidRPr="000F5F3D">
        <w:rPr>
          <w:rFonts w:ascii="Aptos" w:hAnsi="Aptos"/>
          <w:lang w:val="de-DE"/>
        </w:rPr>
        <w:t xml:space="preserve">Vgl. Mitteilung des Kantons Zürich vom 24. Mai 2024: </w:t>
      </w:r>
      <w:hyperlink r:id="rId2" w:history="1">
        <w:r w:rsidRPr="000F5F3D">
          <w:rPr>
            <w:rStyle w:val="Hyperlink"/>
            <w:rFonts w:ascii="Aptos" w:hAnsi="Aptos"/>
            <w:lang w:val="de-DE"/>
          </w:rPr>
          <w:t>https://www.zh.ch/de/news-uebersicht/medienmitteilungen/2024/05/revidiertes-energiegesetz-wirkt--ueber-98-prozent-der-ersetzten-.html</w:t>
        </w:r>
      </w:hyperlink>
      <w:r w:rsidRPr="000F5F3D">
        <w:rPr>
          <w:rFonts w:ascii="Aptos" w:hAnsi="Aptos"/>
          <w:lang w:val="de-DE"/>
        </w:rPr>
        <w:t xml:space="preserve"> </w:t>
      </w:r>
    </w:p>
  </w:footnote>
  <w:footnote w:id="3">
    <w:p w14:paraId="6A608A15" w14:textId="26391374" w:rsidR="00A30593" w:rsidRPr="00A30593" w:rsidRDefault="00A30593">
      <w:pPr>
        <w:pStyle w:val="Funotentext"/>
        <w:rPr>
          <w:rFonts w:ascii="Aptos" w:hAnsi="Aptos"/>
          <w:lang w:val="de-DE"/>
        </w:rPr>
      </w:pPr>
      <w:r>
        <w:rPr>
          <w:rStyle w:val="Funotenzeichen"/>
        </w:rPr>
        <w:footnoteRef/>
      </w:r>
      <w:r>
        <w:t xml:space="preserve"> </w:t>
      </w:r>
      <w:r w:rsidRPr="00A30593">
        <w:rPr>
          <w:rFonts w:ascii="Aptos" w:hAnsi="Aptos"/>
          <w:lang w:val="de-DE"/>
        </w:rPr>
        <w:t>Gemäss Wärmenutzungsatlas Kanton Zürich (Erdsonden</w:t>
      </w:r>
      <w:r w:rsidR="008D1D9E">
        <w:rPr>
          <w:rFonts w:ascii="Aptos" w:hAnsi="Aptos"/>
          <w:lang w:val="de-DE"/>
        </w:rPr>
        <w:t xml:space="preserve">- und Wasser-Wasser-WP, </w:t>
      </w:r>
      <w:r w:rsidR="00E02FE4">
        <w:rPr>
          <w:rFonts w:ascii="Aptos" w:hAnsi="Aptos"/>
          <w:lang w:val="de-DE"/>
        </w:rPr>
        <w:t>0</w:t>
      </w:r>
      <w:r w:rsidR="008D1D9E">
        <w:rPr>
          <w:rFonts w:ascii="Aptos" w:hAnsi="Aptos"/>
          <w:lang w:val="de-DE"/>
        </w:rPr>
        <w:t>7.</w:t>
      </w:r>
      <w:r w:rsidR="00E02FE4">
        <w:rPr>
          <w:rFonts w:ascii="Aptos" w:hAnsi="Aptos"/>
          <w:lang w:val="de-DE"/>
        </w:rPr>
        <w:t>0</w:t>
      </w:r>
      <w:r w:rsidR="008D1D9E">
        <w:rPr>
          <w:rFonts w:ascii="Aptos" w:hAnsi="Aptos"/>
          <w:lang w:val="de-DE"/>
        </w:rPr>
        <w:t>1.2025</w:t>
      </w:r>
      <w:r w:rsidRPr="00A30593">
        <w:rPr>
          <w:rFonts w:ascii="Aptos" w:hAnsi="Aptos"/>
          <w:lang w:val="de-DE"/>
        </w:rPr>
        <w:t>) und Auszug GWR des Bundesamtes für Statistik (27.02.2025).</w:t>
      </w:r>
    </w:p>
  </w:footnote>
  <w:footnote w:id="4">
    <w:p w14:paraId="1F046364" w14:textId="492FBF26" w:rsidR="00617096" w:rsidRPr="00A30593" w:rsidRDefault="00617096">
      <w:pPr>
        <w:pStyle w:val="Funotentext"/>
        <w:rPr>
          <w:rFonts w:ascii="Aptos" w:hAnsi="Aptos"/>
          <w:lang w:val="de-DE"/>
        </w:rPr>
      </w:pPr>
      <w:r w:rsidRPr="00A30593">
        <w:rPr>
          <w:rStyle w:val="Funotenzeichen"/>
          <w:rFonts w:ascii="Aptos" w:hAnsi="Aptos"/>
        </w:rPr>
        <w:footnoteRef/>
      </w:r>
      <w:r w:rsidRPr="00A30593">
        <w:rPr>
          <w:rFonts w:ascii="Aptos" w:hAnsi="Aptos"/>
        </w:rPr>
        <w:t xml:space="preserve"> </w:t>
      </w:r>
      <w:r w:rsidRPr="00A30593">
        <w:rPr>
          <w:rFonts w:ascii="Aptos" w:hAnsi="Aptos"/>
          <w:lang w:val="de-DE"/>
        </w:rPr>
        <w:t>Vgl. Energiebilanz 2019, Seite 31.</w:t>
      </w:r>
    </w:p>
  </w:footnote>
  <w:footnote w:id="5">
    <w:p w14:paraId="5CC53CDC" w14:textId="3B2D3092" w:rsidR="003D435F" w:rsidRPr="00A30593" w:rsidRDefault="003D435F">
      <w:pPr>
        <w:pStyle w:val="Funotentext"/>
        <w:rPr>
          <w:rFonts w:ascii="Aptos" w:hAnsi="Aptos"/>
          <w:lang w:val="de-DE"/>
        </w:rPr>
      </w:pPr>
      <w:r w:rsidRPr="00A30593">
        <w:rPr>
          <w:rStyle w:val="Funotenzeichen"/>
          <w:rFonts w:ascii="Aptos" w:hAnsi="Aptos"/>
        </w:rPr>
        <w:footnoteRef/>
      </w:r>
      <w:r w:rsidRPr="00A30593">
        <w:rPr>
          <w:rFonts w:ascii="Aptos" w:hAnsi="Aptos"/>
        </w:rPr>
        <w:t xml:space="preserve">Vgl. Projektbericht auf der Webseite des VSE: </w:t>
      </w:r>
      <w:hyperlink r:id="rId3" w:history="1">
        <w:r w:rsidRPr="00A30593">
          <w:rPr>
            <w:rStyle w:val="Hyperlink"/>
            <w:rFonts w:ascii="Aptos" w:hAnsi="Aptos"/>
          </w:rPr>
          <w:t>https://www.strom.ch/de/perspective/kuenstliche-intelligenz-fuer-die-skalierbare-optimierung-von-waermepumpen</w:t>
        </w:r>
      </w:hyperlink>
      <w:r w:rsidRPr="00A30593">
        <w:rPr>
          <w:rFonts w:ascii="Aptos" w:hAnsi="Aptos"/>
        </w:rPr>
        <w:t xml:space="preserve">  </w:t>
      </w:r>
    </w:p>
  </w:footnote>
  <w:footnote w:id="6">
    <w:p w14:paraId="01468F93" w14:textId="510B8E18" w:rsidR="00AC62A5" w:rsidRPr="00F9744B" w:rsidRDefault="00AC62A5">
      <w:pPr>
        <w:pStyle w:val="Funotentext"/>
        <w:rPr>
          <w:rFonts w:ascii="Aptos" w:hAnsi="Aptos"/>
          <w:lang w:val="de-DE"/>
        </w:rPr>
      </w:pPr>
      <w:r>
        <w:rPr>
          <w:rStyle w:val="Funotenzeichen"/>
        </w:rPr>
        <w:footnoteRef/>
      </w:r>
      <w:r>
        <w:t xml:space="preserve"> </w:t>
      </w:r>
      <w:hyperlink r:id="rId4" w:history="1">
        <w:r w:rsidRPr="00F9744B">
          <w:rPr>
            <w:rStyle w:val="Hyperlink"/>
            <w:rFonts w:ascii="Aptos" w:hAnsi="Aptos"/>
          </w:rPr>
          <w:t>https://www.ekz.ch/de/privatkunden/energieberatung/unabhaengige-beratungen/waermepumpenoptimierung.html</w:t>
        </w:r>
      </w:hyperlink>
    </w:p>
  </w:footnote>
  <w:footnote w:id="7">
    <w:p w14:paraId="239CB42B" w14:textId="4B6E943A" w:rsidR="00686842" w:rsidRPr="000F5F3D" w:rsidRDefault="00686842">
      <w:pPr>
        <w:pStyle w:val="Funotentext"/>
        <w:rPr>
          <w:rFonts w:ascii="Aptos" w:hAnsi="Aptos"/>
          <w:lang w:val="de-DE"/>
        </w:rPr>
      </w:pPr>
      <w:r>
        <w:rPr>
          <w:rStyle w:val="Funotenzeichen"/>
        </w:rPr>
        <w:footnoteRef/>
      </w:r>
      <w:r>
        <w:t xml:space="preserve"> </w:t>
      </w:r>
      <w:r w:rsidRPr="000F5F3D">
        <w:rPr>
          <w:rFonts w:ascii="Aptos" w:hAnsi="Aptos"/>
        </w:rPr>
        <w:t xml:space="preserve">Beispiele von Anbietern: </w:t>
      </w:r>
      <w:r w:rsidRPr="000F5F3D">
        <w:rPr>
          <w:rFonts w:ascii="Aptos" w:hAnsi="Aptos"/>
        </w:rPr>
        <w:br/>
      </w:r>
      <w:hyperlink r:id="rId5" w:history="1">
        <w:r w:rsidRPr="000F5F3D">
          <w:rPr>
            <w:rStyle w:val="Hyperlink"/>
            <w:rFonts w:ascii="Aptos" w:hAnsi="Aptos"/>
          </w:rPr>
          <w:t>https://renera.energy/de-ch/themen/monitoring-solar-heizung/</w:t>
        </w:r>
      </w:hyperlink>
      <w:r w:rsidRPr="000F5F3D">
        <w:rPr>
          <w:rFonts w:ascii="Aptos" w:hAnsi="Aptos"/>
        </w:rPr>
        <w:t xml:space="preserve"> </w:t>
      </w:r>
      <w:r w:rsidRPr="000F5F3D">
        <w:rPr>
          <w:rFonts w:ascii="Aptos" w:hAnsi="Aptos"/>
        </w:rPr>
        <w:br/>
      </w:r>
      <w:hyperlink r:id="rId6" w:anchor="betriebsoptimierung" w:history="1">
        <w:r w:rsidRPr="000F5F3D">
          <w:rPr>
            <w:rStyle w:val="Hyperlink"/>
            <w:rFonts w:ascii="Aptos" w:hAnsi="Aptos"/>
          </w:rPr>
          <w:t>https://oxoia.com/betriebsoptimierung/#betriebsoptimierung</w:t>
        </w:r>
      </w:hyperlink>
    </w:p>
  </w:footnote>
  <w:footnote w:id="8">
    <w:p w14:paraId="2E022442" w14:textId="46EAFCDF" w:rsidR="00C02272" w:rsidRPr="00C0425F" w:rsidRDefault="00C02272">
      <w:pPr>
        <w:pStyle w:val="Funotentext"/>
        <w:rPr>
          <w:rFonts w:ascii="Aptos" w:hAnsi="Aptos"/>
          <w:lang w:val="fr-CH"/>
        </w:rPr>
      </w:pPr>
      <w:r w:rsidRPr="000F5F3D">
        <w:rPr>
          <w:rStyle w:val="Funotenzeichen"/>
          <w:rFonts w:ascii="Aptos" w:hAnsi="Aptos"/>
        </w:rPr>
        <w:footnoteRef/>
      </w:r>
      <w:r w:rsidRPr="00C0425F">
        <w:rPr>
          <w:rFonts w:ascii="Aptos" w:hAnsi="Aptos"/>
          <w:lang w:val="fr-CH"/>
        </w:rPr>
        <w:t xml:space="preserve"> vgl. </w:t>
      </w:r>
      <w:hyperlink r:id="rId7" w:history="1">
        <w:r w:rsidRPr="00C0425F">
          <w:rPr>
            <w:rStyle w:val="Hyperlink"/>
            <w:rFonts w:ascii="Aptos" w:hAnsi="Aptos"/>
            <w:lang w:val="fr-CH"/>
          </w:rPr>
          <w:t>https://umweltberatung-luzern.ch/themen/erneuerbare-energien/heizen-kuehlen/eisspeicher-heizung</w:t>
        </w:r>
      </w:hyperlink>
    </w:p>
  </w:footnote>
  <w:footnote w:id="9">
    <w:p w14:paraId="4C234055" w14:textId="3C0BB0FF" w:rsidR="00C02272" w:rsidRPr="000F5F3D" w:rsidRDefault="00C02272">
      <w:pPr>
        <w:pStyle w:val="Funotentext"/>
        <w:rPr>
          <w:rFonts w:ascii="Aptos" w:hAnsi="Aptos"/>
          <w:lang w:val="de-DE"/>
        </w:rPr>
      </w:pPr>
      <w:r>
        <w:rPr>
          <w:rStyle w:val="Funotenzeichen"/>
        </w:rPr>
        <w:footnoteRef/>
      </w:r>
      <w:r>
        <w:t xml:space="preserve"> </w:t>
      </w:r>
      <w:r w:rsidR="00AA4218" w:rsidRPr="000F5F3D">
        <w:rPr>
          <w:rFonts w:ascii="Aptos" w:hAnsi="Aptos"/>
        </w:rPr>
        <w:t xml:space="preserve">Vgl. z.B. System Jenni Energietechnik AG </w:t>
      </w:r>
      <w:hyperlink r:id="rId8" w:history="1">
        <w:r w:rsidR="00AA4218" w:rsidRPr="000F5F3D">
          <w:rPr>
            <w:rStyle w:val="Hyperlink"/>
            <w:rFonts w:ascii="Aptos" w:hAnsi="Aptos"/>
          </w:rPr>
          <w:t>https://jenni.ch/sonnenhaus.html</w:t>
        </w:r>
      </w:hyperlink>
    </w:p>
  </w:footnote>
  <w:footnote w:id="10">
    <w:p w14:paraId="15F686D0" w14:textId="77F775F8" w:rsidR="00AA4218" w:rsidRPr="000F5F3D" w:rsidRDefault="00AA4218">
      <w:pPr>
        <w:pStyle w:val="Funotentext"/>
        <w:rPr>
          <w:rFonts w:ascii="Aptos" w:hAnsi="Aptos"/>
          <w:lang w:val="de-DE"/>
        </w:rPr>
      </w:pPr>
      <w:r w:rsidRPr="000F5F3D">
        <w:rPr>
          <w:rStyle w:val="Funotenzeichen"/>
          <w:rFonts w:ascii="Aptos" w:hAnsi="Aptos"/>
        </w:rPr>
        <w:footnoteRef/>
      </w:r>
      <w:r w:rsidRPr="000F5F3D">
        <w:rPr>
          <w:rFonts w:ascii="Aptos" w:hAnsi="Aptos"/>
        </w:rPr>
        <w:t xml:space="preserve"> vgl. z.B. </w:t>
      </w:r>
      <w:hyperlink r:id="rId9" w:history="1">
        <w:r w:rsidRPr="000F5F3D">
          <w:rPr>
            <w:rStyle w:val="Hyperlink"/>
            <w:rFonts w:ascii="Aptos" w:hAnsi="Aptos"/>
          </w:rPr>
          <w:t>https://www.energie-experten.ch/de/wissen/detail/wie-eine-sand-batterie-waerme-speichert.html</w:t>
        </w:r>
      </w:hyperlink>
      <w:r w:rsidRPr="000F5F3D">
        <w:rPr>
          <w:rFonts w:ascii="Aptos" w:hAnsi="Aptos"/>
        </w:rPr>
        <w:t xml:space="preserve"> und </w:t>
      </w:r>
      <w:hyperlink r:id="rId10" w:history="1">
        <w:r w:rsidRPr="000F5F3D">
          <w:rPr>
            <w:rStyle w:val="Hyperlink"/>
            <w:rFonts w:ascii="Aptos" w:hAnsi="Aptos"/>
          </w:rPr>
          <w:t>https://www.season-swiss.ch/</w:t>
        </w:r>
      </w:hyperlink>
    </w:p>
  </w:footnote>
  <w:footnote w:id="11">
    <w:p w14:paraId="3B9CD211" w14:textId="2E02AA32" w:rsidR="0024142F" w:rsidRPr="00D67829" w:rsidRDefault="0024142F">
      <w:pPr>
        <w:pStyle w:val="Funotentext"/>
        <w:rPr>
          <w:rFonts w:ascii="Aptos" w:hAnsi="Aptos"/>
          <w:lang w:val="de-DE"/>
        </w:rPr>
      </w:pPr>
      <w:r>
        <w:rPr>
          <w:rStyle w:val="Funotenzeichen"/>
        </w:rPr>
        <w:footnoteRef/>
      </w:r>
      <w:r>
        <w:t xml:space="preserve"> </w:t>
      </w:r>
      <w:r w:rsidRPr="00D67829">
        <w:rPr>
          <w:rFonts w:ascii="Aptos" w:hAnsi="Aptos"/>
        </w:rPr>
        <w:t xml:space="preserve">vgl. Erfahrungen der Baugenossenschaft Zurlinden: </w:t>
      </w:r>
      <w:hyperlink r:id="rId11" w:history="1">
        <w:r w:rsidRPr="00D67829">
          <w:rPr>
            <w:rStyle w:val="Hyperlink"/>
            <w:rFonts w:ascii="Aptos" w:hAnsi="Aptos"/>
          </w:rPr>
          <w:t>https://www.bgzurlinden.ch/wasserstoffspeicher</w:t>
        </w:r>
      </w:hyperlink>
      <w:r w:rsidRPr="00D67829">
        <w:rPr>
          <w:rFonts w:ascii="Aptos" w:hAnsi="Aptos"/>
        </w:rPr>
        <w:t xml:space="preserve"> und </w:t>
      </w:r>
      <w:hyperlink r:id="rId12" w:history="1">
        <w:r w:rsidRPr="00D67829">
          <w:rPr>
            <w:rStyle w:val="Hyperlink"/>
            <w:rFonts w:ascii="Aptos" w:hAnsi="Aptos"/>
          </w:rPr>
          <w:t>https://www.wohnen-schweiz.ch/news/branche/baugenossenschaft-die-auch-wa</w:t>
        </w:r>
      </w:hyperlink>
      <w:r w:rsidRPr="00D67829">
        <w:rPr>
          <w:rFonts w:ascii="Aptos" w:hAnsi="Aptos"/>
          <w:sz w:val="24"/>
        </w:rPr>
        <w:t xml:space="preserve">  </w:t>
      </w:r>
    </w:p>
  </w:footnote>
  <w:footnote w:id="12">
    <w:p w14:paraId="27548A72" w14:textId="5384C123" w:rsidR="00393BCA" w:rsidRPr="00D67829" w:rsidRDefault="00393BCA">
      <w:pPr>
        <w:pStyle w:val="Funotentext"/>
        <w:rPr>
          <w:rFonts w:ascii="Aptos" w:hAnsi="Aptos"/>
          <w:lang w:val="de-DE"/>
        </w:rPr>
      </w:pPr>
      <w:r w:rsidRPr="00D67829">
        <w:rPr>
          <w:rStyle w:val="Funotenzeichen"/>
          <w:rFonts w:ascii="Aptos" w:hAnsi="Aptos"/>
        </w:rPr>
        <w:footnoteRef/>
      </w:r>
      <w:r w:rsidRPr="00D67829">
        <w:rPr>
          <w:rFonts w:ascii="Aptos" w:hAnsi="Aptos"/>
        </w:rPr>
        <w:t xml:space="preserve"> Wenn Wasserstoffspeicher von der mittelfristig vorgesehenen kantonalen Förderung für saisonale Stromspeicher stark profitieren sollten, kann die Stadt Dietikon allenfalls wieder auf die Förderung verzichten.</w:t>
      </w:r>
    </w:p>
  </w:footnote>
  <w:footnote w:id="13">
    <w:p w14:paraId="1F19A76D" w14:textId="734EF89E" w:rsidR="00691268" w:rsidRPr="00D67829" w:rsidRDefault="00691268">
      <w:pPr>
        <w:pStyle w:val="Funotentext"/>
        <w:rPr>
          <w:rFonts w:ascii="Aptos" w:hAnsi="Aptos"/>
          <w:lang w:val="de-DE"/>
        </w:rPr>
      </w:pPr>
      <w:r>
        <w:rPr>
          <w:rStyle w:val="Funotenzeichen"/>
        </w:rPr>
        <w:footnoteRef/>
      </w:r>
      <w:r>
        <w:t xml:space="preserve"> </w:t>
      </w:r>
      <w:r w:rsidRPr="00D67829">
        <w:rPr>
          <w:rFonts w:ascii="Aptos" w:hAnsi="Aptos"/>
          <w:lang w:val="de-DE"/>
        </w:rPr>
        <w:t xml:space="preserve">Vgl. Bulletin Ostschweizer Energiepraxis, Nr. 2/2024, </w:t>
      </w:r>
      <w:hyperlink r:id="rId13" w:anchor="-792208150" w:history="1">
        <w:r w:rsidRPr="00D67829">
          <w:rPr>
            <w:rStyle w:val="Hyperlink"/>
            <w:rFonts w:ascii="Aptos" w:hAnsi="Aptos"/>
            <w:lang w:val="de-DE"/>
          </w:rPr>
          <w:t>https://www.zh.ch/de/umwelt-tiere/energie/energiepraxis.html#-792208150</w:t>
        </w:r>
      </w:hyperlink>
      <w:r w:rsidRPr="00D67829">
        <w:rPr>
          <w:rFonts w:ascii="Aptos" w:hAnsi="Aptos"/>
          <w:lang w:val="de-DE"/>
        </w:rPr>
        <w:t xml:space="preserve"> </w:t>
      </w:r>
    </w:p>
  </w:footnote>
  <w:footnote w:id="14">
    <w:p w14:paraId="2B2B74DA" w14:textId="7A17C745" w:rsidR="00DB5A26" w:rsidRPr="00D67829" w:rsidRDefault="00DB5A26">
      <w:pPr>
        <w:pStyle w:val="Funotentext"/>
        <w:rPr>
          <w:rFonts w:ascii="Aptos" w:hAnsi="Aptos"/>
          <w:lang w:val="fr-CH"/>
        </w:rPr>
      </w:pPr>
      <w:r w:rsidRPr="00D67829">
        <w:rPr>
          <w:rStyle w:val="Funotenzeichen"/>
          <w:rFonts w:ascii="Aptos" w:hAnsi="Aptos"/>
        </w:rPr>
        <w:footnoteRef/>
      </w:r>
      <w:r w:rsidRPr="00D67829">
        <w:rPr>
          <w:rFonts w:ascii="Aptos" w:hAnsi="Aptos"/>
          <w:lang w:val="fr-CH"/>
        </w:rPr>
        <w:t xml:space="preserve"> Vgl. </w:t>
      </w:r>
      <w:hyperlink r:id="rId14" w:history="1">
        <w:r w:rsidRPr="00D67829">
          <w:rPr>
            <w:rStyle w:val="Hyperlink"/>
            <w:rFonts w:ascii="Aptos" w:hAnsi="Aptos"/>
            <w:lang w:val="fr-CH"/>
          </w:rPr>
          <w:t>https://www.energie-experten.ch/de/wissen/detail/innovative-konzepte-als-alternativen-zur-lithium-ionen-batterie.html</w:t>
        </w:r>
      </w:hyperlink>
      <w:r w:rsidRPr="00D67829">
        <w:rPr>
          <w:rFonts w:ascii="Aptos" w:hAnsi="Aptos"/>
          <w:lang w:val="fr-CH"/>
        </w:rPr>
        <w:t xml:space="preserve"> </w:t>
      </w:r>
    </w:p>
  </w:footnote>
  <w:footnote w:id="15">
    <w:p w14:paraId="32597F6E" w14:textId="391FF194" w:rsidR="00A35007" w:rsidRPr="00D67829" w:rsidRDefault="00A35007">
      <w:pPr>
        <w:pStyle w:val="Funotentext"/>
        <w:rPr>
          <w:rFonts w:ascii="Aptos" w:hAnsi="Aptos"/>
          <w:lang w:val="de-DE"/>
        </w:rPr>
      </w:pPr>
      <w:r w:rsidRPr="00D67829">
        <w:rPr>
          <w:rStyle w:val="Funotenzeichen"/>
          <w:rFonts w:ascii="Aptos" w:hAnsi="Aptos"/>
        </w:rPr>
        <w:footnoteRef/>
      </w:r>
      <w:r w:rsidRPr="00D67829">
        <w:rPr>
          <w:rFonts w:ascii="Aptos" w:hAnsi="Aptos"/>
        </w:rPr>
        <w:t xml:space="preserve"> </w:t>
      </w:r>
      <w:r w:rsidRPr="00D67829">
        <w:rPr>
          <w:rFonts w:ascii="Aptos" w:hAnsi="Aptos"/>
          <w:lang w:val="de-DE"/>
        </w:rPr>
        <w:t xml:space="preserve">Vgl. Auswertung des Energiereporters EnergieSchweiz: </w:t>
      </w:r>
      <w:hyperlink r:id="rId15" w:history="1">
        <w:r w:rsidRPr="00D67829">
          <w:rPr>
            <w:rStyle w:val="Hyperlink"/>
            <w:rFonts w:ascii="Aptos" w:hAnsi="Aptos"/>
            <w:lang w:val="de-DE"/>
          </w:rPr>
          <w:t>https://links.energyapps.ch/b6uw</w:t>
        </w:r>
      </w:hyperlink>
      <w:r w:rsidRPr="00D67829">
        <w:rPr>
          <w:rFonts w:ascii="Aptos" w:hAnsi="Aptos"/>
          <w:lang w:val="de-DE"/>
        </w:rPr>
        <w:t xml:space="preserve"> </w:t>
      </w:r>
    </w:p>
  </w:footnote>
  <w:footnote w:id="16">
    <w:p w14:paraId="680EAC0C" w14:textId="4DB2B53C" w:rsidR="00A340A2" w:rsidRPr="00A340A2" w:rsidRDefault="00A340A2">
      <w:pPr>
        <w:pStyle w:val="Funotentext"/>
        <w:rPr>
          <w:rFonts w:ascii="Aptos" w:hAnsi="Aptos"/>
          <w:lang w:val="de-DE"/>
        </w:rPr>
      </w:pPr>
      <w:r>
        <w:rPr>
          <w:rStyle w:val="Funotenzeichen"/>
        </w:rPr>
        <w:footnoteRef/>
      </w:r>
      <w:r>
        <w:t xml:space="preserve"> </w:t>
      </w:r>
      <w:r w:rsidRPr="00A340A2">
        <w:rPr>
          <w:rFonts w:ascii="Aptos" w:hAnsi="Aptos"/>
          <w:lang w:val="de-DE"/>
        </w:rPr>
        <w:t>Vgl. diese Studie mit realen Verbrauchswerten von Fassaden-Anlagen im Auftrag von EnergieSchweiz: https://www.crenergie.ch/uploads/2/9/7/1/29719199/mehr_winterstrom_mit_solarfassaden_-_schlussbericht_220823.pdf</w:t>
      </w:r>
    </w:p>
  </w:footnote>
  <w:footnote w:id="17">
    <w:p w14:paraId="7CBB5E8E" w14:textId="77777777" w:rsidR="00A75B78" w:rsidRPr="00D67829" w:rsidRDefault="00A75B78" w:rsidP="00A75B78">
      <w:pPr>
        <w:pStyle w:val="Funotentext"/>
        <w:rPr>
          <w:rFonts w:ascii="Aptos" w:hAnsi="Aptos"/>
          <w:lang w:val="de-DE"/>
        </w:rPr>
      </w:pPr>
      <w:r>
        <w:rPr>
          <w:rStyle w:val="Funotenzeichen"/>
        </w:rPr>
        <w:footnoteRef/>
      </w:r>
      <w:r>
        <w:t xml:space="preserve"> </w:t>
      </w:r>
      <w:r w:rsidRPr="00D67829">
        <w:rPr>
          <w:rFonts w:ascii="Aptos" w:hAnsi="Aptos"/>
          <w:lang w:val="de-DE"/>
        </w:rPr>
        <w:t xml:space="preserve">Vgl. Auswertung 2023 im Auftrag des BFE: </w:t>
      </w:r>
      <w:hyperlink r:id="rId16" w:history="1">
        <w:r w:rsidRPr="00D67829">
          <w:rPr>
            <w:rStyle w:val="Hyperlink"/>
            <w:rFonts w:ascii="Aptos" w:hAnsi="Aptos"/>
            <w:lang w:val="de-DE"/>
          </w:rPr>
          <w:t>https://pubdb.bfe.admin.ch/de/publication/download/11945</w:t>
        </w:r>
      </w:hyperlink>
      <w:r w:rsidRPr="00D67829">
        <w:rPr>
          <w:rFonts w:ascii="Aptos" w:hAnsi="Aptos"/>
          <w:lang w:val="de-DE"/>
        </w:rPr>
        <w:t xml:space="preserve"> </w:t>
      </w:r>
    </w:p>
  </w:footnote>
  <w:footnote w:id="18">
    <w:p w14:paraId="7DED23AE" w14:textId="3B071619" w:rsidR="0073010B" w:rsidRPr="00D67829" w:rsidRDefault="0073010B">
      <w:pPr>
        <w:pStyle w:val="Funotentext"/>
        <w:rPr>
          <w:rFonts w:ascii="Aptos" w:hAnsi="Aptos"/>
          <w:lang w:val="fr-CH"/>
        </w:rPr>
      </w:pPr>
      <w:r>
        <w:rPr>
          <w:rStyle w:val="Funotenzeichen"/>
        </w:rPr>
        <w:footnoteRef/>
      </w:r>
      <w:r w:rsidRPr="00101111">
        <w:rPr>
          <w:lang w:val="fr-CH"/>
        </w:rPr>
        <w:t xml:space="preserve"> </w:t>
      </w:r>
      <w:r w:rsidRPr="00D67829">
        <w:rPr>
          <w:rFonts w:ascii="Aptos" w:hAnsi="Aptos"/>
          <w:lang w:val="fr-CH"/>
        </w:rPr>
        <w:t xml:space="preserve">Vgl. </w:t>
      </w:r>
      <w:hyperlink r:id="rId17" w:history="1">
        <w:r w:rsidRPr="00D67829">
          <w:rPr>
            <w:rStyle w:val="Hyperlink"/>
            <w:rFonts w:ascii="Aptos" w:hAnsi="Aptos"/>
            <w:lang w:val="fr-CH"/>
          </w:rPr>
          <w:t>https://www.erlenbach.ch/de/politik/foerderprogramm-energie-klimastrategie</w:t>
        </w:r>
      </w:hyperlink>
      <w:r w:rsidRPr="00D67829">
        <w:rPr>
          <w:rFonts w:ascii="Aptos" w:hAnsi="Aptos"/>
          <w:lang w:val="fr-CH"/>
        </w:rPr>
        <w:t xml:space="preserve"> </w:t>
      </w:r>
    </w:p>
  </w:footnote>
  <w:footnote w:id="19">
    <w:p w14:paraId="47C0EFC7" w14:textId="77777777" w:rsidR="008C3D70" w:rsidRPr="00D67829" w:rsidRDefault="008C3D70" w:rsidP="008C3D70">
      <w:pPr>
        <w:pStyle w:val="Funotentext"/>
        <w:rPr>
          <w:rFonts w:ascii="Aptos" w:hAnsi="Aptos"/>
          <w:lang w:val="fr-CH"/>
        </w:rPr>
      </w:pPr>
      <w:r>
        <w:rPr>
          <w:rStyle w:val="Funotenzeichen"/>
        </w:rPr>
        <w:footnoteRef/>
      </w:r>
      <w:r w:rsidRPr="00101111">
        <w:rPr>
          <w:lang w:val="fr-CH"/>
        </w:rPr>
        <w:t xml:space="preserve"> </w:t>
      </w:r>
      <w:r w:rsidRPr="00D67829">
        <w:rPr>
          <w:rFonts w:ascii="Aptos" w:hAnsi="Aptos"/>
          <w:lang w:val="fr-CH"/>
        </w:rPr>
        <w:t xml:space="preserve">Vgl. </w:t>
      </w:r>
      <w:hyperlink r:id="rId18" w:history="1">
        <w:r w:rsidRPr="00D67829">
          <w:rPr>
            <w:rStyle w:val="Hyperlink"/>
            <w:rFonts w:ascii="Aptos" w:hAnsi="Aptos"/>
            <w:lang w:val="fr-CH"/>
          </w:rPr>
          <w:t>https://www.minergie.ch/de/gebaeude/minergie-rating/</w:t>
        </w:r>
      </w:hyperlink>
      <w:r w:rsidRPr="00D67829">
        <w:rPr>
          <w:rFonts w:ascii="Aptos" w:hAnsi="Aptos"/>
          <w:lang w:val="fr-CH"/>
        </w:rPr>
        <w:t xml:space="preserve"> </w:t>
      </w:r>
    </w:p>
  </w:footnote>
  <w:footnote w:id="20">
    <w:p w14:paraId="41BFC544" w14:textId="17876AC0" w:rsidR="006146E9" w:rsidRPr="006146E9" w:rsidRDefault="006146E9">
      <w:pPr>
        <w:pStyle w:val="Funotentext"/>
        <w:rPr>
          <w:rFonts w:ascii="Aptos" w:hAnsi="Aptos"/>
          <w:lang w:val="de-DE"/>
        </w:rPr>
      </w:pPr>
      <w:r>
        <w:rPr>
          <w:rStyle w:val="Funotenzeichen"/>
        </w:rPr>
        <w:footnoteRef/>
      </w:r>
      <w:r>
        <w:t xml:space="preserve"> </w:t>
      </w:r>
      <w:r w:rsidRPr="006146E9">
        <w:rPr>
          <w:rFonts w:ascii="Aptos" w:hAnsi="Aptos"/>
          <w:lang w:val="de-DE"/>
        </w:rPr>
        <w:t>Vgl. Harmonisiertes Fördermodell der Kantone (HFM) 2016: https://www.endk.ch/de/dokumentation/harmonisiertes-foerdermodell-der-kantone-hfm</w:t>
      </w:r>
    </w:p>
  </w:footnote>
  <w:footnote w:id="21">
    <w:p w14:paraId="05FE0ADA" w14:textId="599D3271" w:rsidR="009E6281" w:rsidRPr="00D67829" w:rsidRDefault="009E6281">
      <w:pPr>
        <w:pStyle w:val="Funotentext"/>
        <w:rPr>
          <w:rFonts w:ascii="Aptos" w:hAnsi="Aptos"/>
          <w:lang w:val="de-DE"/>
        </w:rPr>
      </w:pPr>
      <w:r w:rsidRPr="00D67829">
        <w:rPr>
          <w:rStyle w:val="Funotenzeichen"/>
          <w:rFonts w:ascii="Aptos" w:hAnsi="Aptos"/>
        </w:rPr>
        <w:footnoteRef/>
      </w:r>
      <w:r w:rsidRPr="00D67829">
        <w:rPr>
          <w:rFonts w:ascii="Aptos" w:hAnsi="Aptos"/>
        </w:rPr>
        <w:t xml:space="preserve"> </w:t>
      </w:r>
      <w:r w:rsidRPr="00D67829">
        <w:rPr>
          <w:rFonts w:ascii="Aptos" w:hAnsi="Aptos"/>
          <w:lang w:val="de-DE"/>
        </w:rPr>
        <w:t xml:space="preserve">Vgl. z.B. die Darstellung </w:t>
      </w:r>
      <w:r w:rsidR="00FD6DA6" w:rsidRPr="00D67829">
        <w:rPr>
          <w:rFonts w:ascii="Aptos" w:hAnsi="Aptos"/>
          <w:lang w:val="de-DE"/>
        </w:rPr>
        <w:t xml:space="preserve">auf Seite 5 </w:t>
      </w:r>
      <w:r w:rsidRPr="00D67829">
        <w:rPr>
          <w:rFonts w:ascii="Aptos" w:hAnsi="Aptos"/>
          <w:lang w:val="de-DE"/>
        </w:rPr>
        <w:t>des BFE</w:t>
      </w:r>
      <w:r w:rsidR="00FD6DA6" w:rsidRPr="00D67829">
        <w:rPr>
          <w:rFonts w:ascii="Aptos" w:hAnsi="Aptos"/>
          <w:lang w:val="de-DE"/>
        </w:rPr>
        <w:t xml:space="preserve">-Ratgebers: </w:t>
      </w:r>
      <w:hyperlink r:id="rId19" w:history="1">
        <w:r w:rsidR="00F20350" w:rsidRPr="00D67829">
          <w:rPr>
            <w:rStyle w:val="Hyperlink"/>
            <w:rFonts w:ascii="Aptos" w:hAnsi="Aptos"/>
            <w:lang w:val="de-DE"/>
          </w:rPr>
          <w:t>https://pubdb.bfe.admin.ch/de/publication/download/8721</w:t>
        </w:r>
      </w:hyperlink>
      <w:r w:rsidR="00F20350" w:rsidRPr="00D67829">
        <w:rPr>
          <w:rFonts w:ascii="Aptos" w:hAnsi="Aptos"/>
          <w:lang w:val="de-DE"/>
        </w:rPr>
        <w:t xml:space="preserve"> </w:t>
      </w:r>
    </w:p>
  </w:footnote>
  <w:footnote w:id="22">
    <w:p w14:paraId="7A57251E" w14:textId="77777777" w:rsidR="00A11B64" w:rsidRPr="00D67829" w:rsidRDefault="00A11B64" w:rsidP="00A11B64">
      <w:pPr>
        <w:pStyle w:val="Funotentext"/>
        <w:rPr>
          <w:rFonts w:ascii="Aptos" w:hAnsi="Aptos"/>
          <w:lang w:val="fr-CH"/>
        </w:rPr>
      </w:pPr>
      <w:r>
        <w:rPr>
          <w:rStyle w:val="Funotenzeichen"/>
        </w:rPr>
        <w:footnoteRef/>
      </w:r>
      <w:r w:rsidRPr="00101111">
        <w:rPr>
          <w:lang w:val="fr-CH"/>
        </w:rPr>
        <w:t xml:space="preserve"> </w:t>
      </w:r>
      <w:r w:rsidRPr="00D67829">
        <w:rPr>
          <w:rFonts w:ascii="Aptos" w:hAnsi="Aptos"/>
          <w:lang w:val="fr-CH"/>
        </w:rPr>
        <w:t xml:space="preserve">Vgl. </w:t>
      </w:r>
      <w:hyperlink r:id="rId20" w:history="1">
        <w:r w:rsidRPr="00D67829">
          <w:rPr>
            <w:rStyle w:val="Hyperlink"/>
            <w:rFonts w:ascii="Aptos" w:hAnsi="Aptos"/>
            <w:lang w:val="fr-CH"/>
          </w:rPr>
          <w:t>https://www.mobility.ch/de/v2x</w:t>
        </w:r>
      </w:hyperlink>
      <w:r w:rsidRPr="00D67829">
        <w:rPr>
          <w:rFonts w:ascii="Aptos" w:hAnsi="Aptos"/>
          <w:lang w:val="fr-CH"/>
        </w:rPr>
        <w:t xml:space="preserve"> </w:t>
      </w:r>
    </w:p>
  </w:footnote>
  <w:footnote w:id="23">
    <w:p w14:paraId="58A4D553" w14:textId="4B67DB3A" w:rsidR="00BD2397" w:rsidRPr="00D67829" w:rsidRDefault="00BD2397">
      <w:pPr>
        <w:pStyle w:val="Funotentext"/>
        <w:rPr>
          <w:rFonts w:ascii="Aptos" w:hAnsi="Aptos"/>
          <w:lang w:val="de-DE"/>
        </w:rPr>
      </w:pPr>
      <w:r>
        <w:rPr>
          <w:rStyle w:val="Funotenzeichen"/>
        </w:rPr>
        <w:footnoteRef/>
      </w:r>
      <w:r>
        <w:t xml:space="preserve"> </w:t>
      </w:r>
      <w:r w:rsidRPr="00D67829">
        <w:rPr>
          <w:rFonts w:ascii="Aptos" w:hAnsi="Aptos"/>
          <w:lang w:val="de-DE"/>
        </w:rPr>
        <w:t>Vgl. Studie Kleinwindanlagen 2025</w:t>
      </w:r>
      <w:r w:rsidR="000C5011" w:rsidRPr="00D67829">
        <w:rPr>
          <w:rFonts w:ascii="Aptos" w:hAnsi="Aptos"/>
          <w:lang w:val="de-DE"/>
        </w:rPr>
        <w:t xml:space="preserve"> Kanton Zürich</w:t>
      </w:r>
      <w:r w:rsidRPr="00D67829">
        <w:rPr>
          <w:rFonts w:ascii="Aptos" w:hAnsi="Aptos"/>
          <w:lang w:val="de-DE"/>
        </w:rPr>
        <w:t xml:space="preserve">: </w:t>
      </w:r>
      <w:hyperlink r:id="rId21" w:history="1">
        <w:r w:rsidRPr="00D67829">
          <w:rPr>
            <w:rStyle w:val="Hyperlink"/>
            <w:rFonts w:ascii="Aptos" w:hAnsi="Aptos"/>
            <w:lang w:val="de-DE"/>
          </w:rPr>
          <w:t>https://www.zh.ch/content/dam/zhweb/bilder-dokumente/themen/umwelt-tiere/energie/energieplanung/Bericht%20Kleinwindanlagen%202025.pdf</w:t>
        </w:r>
      </w:hyperlink>
      <w:r w:rsidRPr="00D67829">
        <w:rPr>
          <w:rFonts w:ascii="Aptos" w:hAnsi="Aptos"/>
          <w:lang w:val="de-DE"/>
        </w:rPr>
        <w:t xml:space="preserve"> </w:t>
      </w:r>
    </w:p>
  </w:footnote>
  <w:footnote w:id="24">
    <w:p w14:paraId="4D34B80A" w14:textId="5E7A4892" w:rsidR="000C5011" w:rsidRPr="00C0425F" w:rsidRDefault="000C5011">
      <w:pPr>
        <w:pStyle w:val="Funotentext"/>
        <w:rPr>
          <w:rFonts w:ascii="Aptos" w:hAnsi="Aptos"/>
          <w:lang w:val="fr-CH"/>
        </w:rPr>
      </w:pPr>
      <w:r w:rsidRPr="00D67829">
        <w:rPr>
          <w:rStyle w:val="Funotenzeichen"/>
          <w:rFonts w:ascii="Aptos" w:hAnsi="Aptos"/>
        </w:rPr>
        <w:footnoteRef/>
      </w:r>
      <w:r w:rsidRPr="00C0425F">
        <w:rPr>
          <w:rFonts w:ascii="Aptos" w:hAnsi="Aptos"/>
          <w:lang w:val="fr-CH"/>
        </w:rPr>
        <w:t xml:space="preserve"> Vgl. https://umweltnetz-schweiz.ch/kleinwindkraftanlagen/</w:t>
      </w:r>
    </w:p>
  </w:footnote>
  <w:footnote w:id="25">
    <w:p w14:paraId="0C517DF3" w14:textId="4CDA2F3E" w:rsidR="009F098A" w:rsidRPr="00666D91" w:rsidRDefault="009F098A">
      <w:pPr>
        <w:pStyle w:val="Funotentext"/>
        <w:rPr>
          <w:rFonts w:ascii="Aptos" w:hAnsi="Aptos"/>
          <w:lang w:val="de-DE"/>
        </w:rPr>
      </w:pPr>
      <w:r>
        <w:rPr>
          <w:rStyle w:val="Funotenzeichen"/>
        </w:rPr>
        <w:footnoteRef/>
      </w:r>
      <w:r>
        <w:t xml:space="preserve"> </w:t>
      </w:r>
      <w:r w:rsidRPr="00666D91">
        <w:rPr>
          <w:rFonts w:ascii="Aptos" w:hAnsi="Aptos"/>
          <w:lang w:val="de-DE"/>
        </w:rPr>
        <w:t>Lebensdauer 10 Jahre</w:t>
      </w:r>
    </w:p>
  </w:footnote>
  <w:footnote w:id="26">
    <w:p w14:paraId="1BABE18B" w14:textId="027AC568" w:rsidR="009F098A" w:rsidRPr="00666D91" w:rsidRDefault="009F098A">
      <w:pPr>
        <w:pStyle w:val="Funotentext"/>
        <w:rPr>
          <w:rFonts w:ascii="Aptos" w:hAnsi="Aptos"/>
          <w:lang w:val="de-DE"/>
        </w:rPr>
      </w:pPr>
      <w:r w:rsidRPr="00666D91">
        <w:rPr>
          <w:rStyle w:val="Funotenzeichen"/>
          <w:rFonts w:ascii="Aptos" w:hAnsi="Aptos"/>
        </w:rPr>
        <w:footnoteRef/>
      </w:r>
      <w:r w:rsidRPr="00666D91">
        <w:rPr>
          <w:rFonts w:ascii="Aptos" w:hAnsi="Aptos"/>
        </w:rPr>
        <w:t xml:space="preserve"> </w:t>
      </w:r>
      <w:r w:rsidRPr="00666D91">
        <w:rPr>
          <w:rFonts w:ascii="Aptos" w:hAnsi="Aptos"/>
          <w:lang w:val="de-DE"/>
        </w:rPr>
        <w:t xml:space="preserve">Lebensdauer 5 Jahre </w:t>
      </w:r>
    </w:p>
  </w:footnote>
  <w:footnote w:id="27">
    <w:p w14:paraId="1275808C" w14:textId="46C53868" w:rsidR="004667AD" w:rsidRPr="00666D91" w:rsidRDefault="004667AD">
      <w:pPr>
        <w:pStyle w:val="Funotentext"/>
        <w:rPr>
          <w:rFonts w:ascii="Aptos" w:hAnsi="Aptos"/>
          <w:lang w:val="de-DE"/>
        </w:rPr>
      </w:pPr>
      <w:r w:rsidRPr="00666D91">
        <w:rPr>
          <w:rStyle w:val="Funotenzeichen"/>
          <w:rFonts w:ascii="Aptos" w:hAnsi="Aptos"/>
        </w:rPr>
        <w:footnoteRef/>
      </w:r>
      <w:r w:rsidRPr="00666D91">
        <w:rPr>
          <w:rFonts w:ascii="Aptos" w:hAnsi="Aptos"/>
        </w:rPr>
        <w:t xml:space="preserve"> </w:t>
      </w:r>
      <w:r w:rsidRPr="00666D91">
        <w:rPr>
          <w:rFonts w:ascii="Aptos" w:hAnsi="Aptos"/>
          <w:lang w:val="de-DE"/>
        </w:rPr>
        <w:t>Lebensdauer 20 Jahre</w:t>
      </w:r>
    </w:p>
  </w:footnote>
  <w:footnote w:id="28">
    <w:p w14:paraId="186990C9" w14:textId="01D32B47" w:rsidR="004667AD" w:rsidRPr="00666D91" w:rsidRDefault="004667AD">
      <w:pPr>
        <w:pStyle w:val="Funotentext"/>
        <w:rPr>
          <w:rFonts w:ascii="Aptos" w:hAnsi="Aptos"/>
          <w:lang w:val="de-DE"/>
        </w:rPr>
      </w:pPr>
      <w:r w:rsidRPr="00666D91">
        <w:rPr>
          <w:rStyle w:val="Funotenzeichen"/>
          <w:rFonts w:ascii="Aptos" w:hAnsi="Aptos"/>
        </w:rPr>
        <w:footnoteRef/>
      </w:r>
      <w:r w:rsidRPr="00666D91">
        <w:rPr>
          <w:rFonts w:ascii="Aptos" w:hAnsi="Aptos"/>
        </w:rPr>
        <w:t xml:space="preserve"> </w:t>
      </w:r>
      <w:r w:rsidRPr="00666D91">
        <w:rPr>
          <w:rFonts w:ascii="Aptos" w:hAnsi="Aptos"/>
          <w:lang w:val="de-DE"/>
        </w:rPr>
        <w:t>Lebensdauer 25 Jahre</w:t>
      </w:r>
    </w:p>
  </w:footnote>
  <w:footnote w:id="29">
    <w:p w14:paraId="06A9B782" w14:textId="22F52C7C" w:rsidR="004667AD" w:rsidRPr="00666D91" w:rsidRDefault="004667AD">
      <w:pPr>
        <w:pStyle w:val="Funotentext"/>
        <w:rPr>
          <w:rFonts w:ascii="Aptos" w:hAnsi="Aptos"/>
          <w:lang w:val="de-DE"/>
        </w:rPr>
      </w:pPr>
      <w:r w:rsidRPr="00666D91">
        <w:rPr>
          <w:rStyle w:val="Funotenzeichen"/>
          <w:rFonts w:ascii="Aptos" w:hAnsi="Aptos"/>
        </w:rPr>
        <w:footnoteRef/>
      </w:r>
      <w:r w:rsidRPr="00666D91">
        <w:rPr>
          <w:rFonts w:ascii="Aptos" w:hAnsi="Aptos"/>
        </w:rPr>
        <w:t xml:space="preserve"> </w:t>
      </w:r>
      <w:r w:rsidRPr="00666D91">
        <w:rPr>
          <w:rFonts w:ascii="Aptos" w:hAnsi="Aptos"/>
          <w:lang w:val="de-DE"/>
        </w:rPr>
        <w:t>Lebensdauer 15 Jahre für Gebäudetechnik, 40 Jahre für Gebäudehülle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08B7A" w14:textId="77777777" w:rsidR="00531D78" w:rsidRDefault="00DE66CB">
    <w:pPr>
      <w:pStyle w:val="Kopfzeile"/>
      <w:spacing w:line="240" w:lineRule="atLeast"/>
      <w:ind w:left="3686"/>
      <w:rPr>
        <w:color w:val="000080"/>
      </w:rPr>
    </w:pPr>
    <w:r>
      <w:rPr>
        <w:noProof/>
        <w:color w:val="000080"/>
        <w:lang w:eastAsia="de-CH"/>
      </w:rPr>
      <w:drawing>
        <wp:anchor distT="0" distB="0" distL="114300" distR="114300" simplePos="0" relativeHeight="251657216" behindDoc="1" locked="0" layoutInCell="1" allowOverlap="1" wp14:anchorId="41262C80" wp14:editId="7085FABF">
          <wp:simplePos x="0" y="0"/>
          <wp:positionH relativeFrom="column">
            <wp:posOffset>-1059815</wp:posOffset>
          </wp:positionH>
          <wp:positionV relativeFrom="paragraph">
            <wp:posOffset>-589915</wp:posOffset>
          </wp:positionV>
          <wp:extent cx="3492500" cy="977900"/>
          <wp:effectExtent l="0" t="0" r="0" b="0"/>
          <wp:wrapNone/>
          <wp:docPr id="1056034052" name="Bild 3" descr="Brandes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Brandes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92500" cy="977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33BBAF" w14:textId="77777777" w:rsidR="00531D78" w:rsidRDefault="00531D78">
    <w:pPr>
      <w:pStyle w:val="Kopfzeile"/>
      <w:spacing w:line="240" w:lineRule="atLeast"/>
      <w:ind w:left="3686"/>
      <w:rPr>
        <w:color w:val="000080"/>
      </w:rPr>
    </w:pPr>
  </w:p>
  <w:p w14:paraId="74B41CC9" w14:textId="77777777" w:rsidR="00531D78" w:rsidRDefault="00531D78">
    <w:pPr>
      <w:pStyle w:val="Kopfzeile"/>
      <w:spacing w:line="240" w:lineRule="atLeast"/>
      <w:ind w:left="3686"/>
      <w:rPr>
        <w:color w:val="000080"/>
      </w:rPr>
    </w:pPr>
  </w:p>
  <w:p w14:paraId="3CC140BB" w14:textId="77777777" w:rsidR="00531D78" w:rsidRDefault="00531D78">
    <w:pPr>
      <w:pStyle w:val="Kopfzeile"/>
      <w:spacing w:line="240" w:lineRule="atLeast"/>
      <w:ind w:left="3686"/>
      <w:rPr>
        <w:color w:val="000080"/>
      </w:rPr>
    </w:pPr>
  </w:p>
  <w:p w14:paraId="5CDD2D8F" w14:textId="77777777" w:rsidR="00531D78" w:rsidRDefault="00531D78">
    <w:pPr>
      <w:pStyle w:val="Kopfzeile"/>
      <w:spacing w:line="240" w:lineRule="atLeast"/>
      <w:ind w:left="3686"/>
      <w:rPr>
        <w:color w:val="000080"/>
      </w:rPr>
    </w:pPr>
  </w:p>
  <w:p w14:paraId="2C29A8CF" w14:textId="77777777" w:rsidR="00531D78" w:rsidRDefault="00DE66CB">
    <w:pPr>
      <w:pStyle w:val="Kopfzeile"/>
      <w:spacing w:line="240" w:lineRule="atLeast"/>
      <w:ind w:left="3686"/>
      <w:rPr>
        <w:color w:val="000080"/>
      </w:rPr>
    </w:pPr>
    <w:r>
      <w:rPr>
        <w:noProof/>
        <w:color w:val="000080"/>
        <w:lang w:eastAsia="de-CH"/>
      </w:rPr>
      <w:drawing>
        <wp:anchor distT="0" distB="0" distL="114300" distR="114300" simplePos="0" relativeHeight="251658240" behindDoc="1" locked="0" layoutInCell="1" allowOverlap="1" wp14:anchorId="5EF15FD4" wp14:editId="6CF63E53">
          <wp:simplePos x="0" y="0"/>
          <wp:positionH relativeFrom="column">
            <wp:posOffset>4345305</wp:posOffset>
          </wp:positionH>
          <wp:positionV relativeFrom="paragraph">
            <wp:posOffset>-1273175</wp:posOffset>
          </wp:positionV>
          <wp:extent cx="1524000" cy="965200"/>
          <wp:effectExtent l="0" t="0" r="0" b="6350"/>
          <wp:wrapNone/>
          <wp:docPr id="538854195" name="Bild 4" descr="Brandes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Brandes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4000" cy="965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3DC937" w14:textId="77777777" w:rsidR="00531D78" w:rsidRDefault="00531D78" w:rsidP="00227CE3">
    <w:pPr>
      <w:pStyle w:val="Kopfzeile"/>
      <w:spacing w:line="240" w:lineRule="atLeast"/>
      <w:ind w:left="0"/>
      <w:rPr>
        <w:color w:val="0000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BC85F0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CB2BE4"/>
    <w:multiLevelType w:val="hybridMultilevel"/>
    <w:tmpl w:val="3C00481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4B13A7A"/>
    <w:multiLevelType w:val="hybridMultilevel"/>
    <w:tmpl w:val="43AA4A3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A2D0D51"/>
    <w:multiLevelType w:val="hybridMultilevel"/>
    <w:tmpl w:val="BC661D5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0B0504E"/>
    <w:multiLevelType w:val="hybridMultilevel"/>
    <w:tmpl w:val="BE569F60"/>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124B08D8"/>
    <w:multiLevelType w:val="hybridMultilevel"/>
    <w:tmpl w:val="64E65F60"/>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143866E8"/>
    <w:multiLevelType w:val="hybridMultilevel"/>
    <w:tmpl w:val="B88A37D2"/>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1D4E6B8A"/>
    <w:multiLevelType w:val="hybridMultilevel"/>
    <w:tmpl w:val="A0ECFC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2C05BFD"/>
    <w:multiLevelType w:val="hybridMultilevel"/>
    <w:tmpl w:val="CA3C1CA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56B0CD1"/>
    <w:multiLevelType w:val="hybridMultilevel"/>
    <w:tmpl w:val="71FE7E90"/>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3BED4423"/>
    <w:multiLevelType w:val="hybridMultilevel"/>
    <w:tmpl w:val="959AB512"/>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3E5A3A34"/>
    <w:multiLevelType w:val="hybridMultilevel"/>
    <w:tmpl w:val="D292C590"/>
    <w:lvl w:ilvl="0" w:tplc="55ECABB4">
      <w:start w:val="1"/>
      <w:numFmt w:val="decimal"/>
      <w:pStyle w:val="AufzhlungZahl"/>
      <w:lvlText w:val="%1."/>
      <w:lvlJc w:val="left"/>
      <w:pPr>
        <w:tabs>
          <w:tab w:val="num" w:pos="397"/>
        </w:tabs>
        <w:ind w:left="397" w:hanging="397"/>
      </w:pPr>
      <w:rPr>
        <w:rFonts w:hint="default"/>
      </w:rPr>
    </w:lvl>
    <w:lvl w:ilvl="1" w:tplc="04070003" w:tentative="1">
      <w:start w:val="1"/>
      <w:numFmt w:val="lowerLetter"/>
      <w:lvlText w:val="%2."/>
      <w:lvlJc w:val="left"/>
      <w:pPr>
        <w:tabs>
          <w:tab w:val="num" w:pos="1440"/>
        </w:tabs>
        <w:ind w:left="1440" w:hanging="360"/>
      </w:pPr>
    </w:lvl>
    <w:lvl w:ilvl="2" w:tplc="04070005" w:tentative="1">
      <w:start w:val="1"/>
      <w:numFmt w:val="lowerRoman"/>
      <w:lvlText w:val="%3."/>
      <w:lvlJc w:val="right"/>
      <w:pPr>
        <w:tabs>
          <w:tab w:val="num" w:pos="2160"/>
        </w:tabs>
        <w:ind w:left="2160" w:hanging="180"/>
      </w:pPr>
    </w:lvl>
    <w:lvl w:ilvl="3" w:tplc="04070001" w:tentative="1">
      <w:start w:val="1"/>
      <w:numFmt w:val="decimal"/>
      <w:lvlText w:val="%4."/>
      <w:lvlJc w:val="left"/>
      <w:pPr>
        <w:tabs>
          <w:tab w:val="num" w:pos="2880"/>
        </w:tabs>
        <w:ind w:left="2880" w:hanging="360"/>
      </w:pPr>
    </w:lvl>
    <w:lvl w:ilvl="4" w:tplc="04070003" w:tentative="1">
      <w:start w:val="1"/>
      <w:numFmt w:val="lowerLetter"/>
      <w:lvlText w:val="%5."/>
      <w:lvlJc w:val="left"/>
      <w:pPr>
        <w:tabs>
          <w:tab w:val="num" w:pos="3600"/>
        </w:tabs>
        <w:ind w:left="3600" w:hanging="360"/>
      </w:pPr>
    </w:lvl>
    <w:lvl w:ilvl="5" w:tplc="04070005" w:tentative="1">
      <w:start w:val="1"/>
      <w:numFmt w:val="lowerRoman"/>
      <w:lvlText w:val="%6."/>
      <w:lvlJc w:val="right"/>
      <w:pPr>
        <w:tabs>
          <w:tab w:val="num" w:pos="4320"/>
        </w:tabs>
        <w:ind w:left="4320" w:hanging="180"/>
      </w:pPr>
    </w:lvl>
    <w:lvl w:ilvl="6" w:tplc="04070001" w:tentative="1">
      <w:start w:val="1"/>
      <w:numFmt w:val="decimal"/>
      <w:lvlText w:val="%7."/>
      <w:lvlJc w:val="left"/>
      <w:pPr>
        <w:tabs>
          <w:tab w:val="num" w:pos="5040"/>
        </w:tabs>
        <w:ind w:left="5040" w:hanging="360"/>
      </w:pPr>
    </w:lvl>
    <w:lvl w:ilvl="7" w:tplc="04070003" w:tentative="1">
      <w:start w:val="1"/>
      <w:numFmt w:val="lowerLetter"/>
      <w:lvlText w:val="%8."/>
      <w:lvlJc w:val="left"/>
      <w:pPr>
        <w:tabs>
          <w:tab w:val="num" w:pos="5760"/>
        </w:tabs>
        <w:ind w:left="5760" w:hanging="360"/>
      </w:pPr>
    </w:lvl>
    <w:lvl w:ilvl="8" w:tplc="04070005" w:tentative="1">
      <w:start w:val="1"/>
      <w:numFmt w:val="lowerRoman"/>
      <w:lvlText w:val="%9."/>
      <w:lvlJc w:val="right"/>
      <w:pPr>
        <w:tabs>
          <w:tab w:val="num" w:pos="6480"/>
        </w:tabs>
        <w:ind w:left="6480" w:hanging="180"/>
      </w:pPr>
    </w:lvl>
  </w:abstractNum>
  <w:abstractNum w:abstractNumId="12" w15:restartNumberingAfterBreak="0">
    <w:nsid w:val="419D550E"/>
    <w:multiLevelType w:val="hybridMultilevel"/>
    <w:tmpl w:val="952635DC"/>
    <w:lvl w:ilvl="0" w:tplc="55ECABB4">
      <w:start w:val="1"/>
      <w:numFmt w:val="bullet"/>
      <w:pStyle w:val="Aufzhlung"/>
      <w:lvlText w:val="-"/>
      <w:lvlJc w:val="left"/>
      <w:pPr>
        <w:tabs>
          <w:tab w:val="num" w:pos="360"/>
        </w:tabs>
        <w:ind w:left="284" w:hanging="284"/>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BB3A52"/>
    <w:multiLevelType w:val="hybridMultilevel"/>
    <w:tmpl w:val="D27C78BC"/>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45604037"/>
    <w:multiLevelType w:val="hybridMultilevel"/>
    <w:tmpl w:val="E2C401A2"/>
    <w:lvl w:ilvl="0" w:tplc="04070003">
      <w:start w:val="1"/>
      <w:numFmt w:val="bullet"/>
      <w:lvlText w:val="o"/>
      <w:lvlJc w:val="left"/>
      <w:pPr>
        <w:ind w:left="1428" w:hanging="360"/>
      </w:pPr>
      <w:rPr>
        <w:rFonts w:ascii="Courier New" w:hAnsi="Courier New" w:cs="Courier New"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5" w15:restartNumberingAfterBreak="0">
    <w:nsid w:val="45ED6910"/>
    <w:multiLevelType w:val="hybridMultilevel"/>
    <w:tmpl w:val="DCCADAA2"/>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56222B1D"/>
    <w:multiLevelType w:val="hybridMultilevel"/>
    <w:tmpl w:val="E74A9AB4"/>
    <w:lvl w:ilvl="0" w:tplc="CED42DF8">
      <w:start w:val="1"/>
      <w:numFmt w:val="bullet"/>
      <w:pStyle w:val="Aufzhlung-"/>
      <w:lvlText w:val="-"/>
      <w:lvlJc w:val="left"/>
      <w:pPr>
        <w:tabs>
          <w:tab w:val="num" w:pos="360"/>
        </w:tabs>
        <w:ind w:left="284" w:hanging="284"/>
      </w:pPr>
      <w:rPr>
        <w:rFonts w:hint="default"/>
        <w:sz w:val="16"/>
      </w:rPr>
    </w:lvl>
    <w:lvl w:ilvl="1" w:tplc="04070019" w:tentative="1">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EAB0C31"/>
    <w:multiLevelType w:val="multilevel"/>
    <w:tmpl w:val="7A52059C"/>
    <w:lvl w:ilvl="0">
      <w:start w:val="2"/>
      <w:numFmt w:val="decimal"/>
      <w:lvlText w:val="%1."/>
      <w:lvlJc w:val="left"/>
      <w:pPr>
        <w:tabs>
          <w:tab w:val="num" w:pos="360"/>
        </w:tabs>
        <w:ind w:left="360" w:hanging="360"/>
      </w:pPr>
      <w:rPr>
        <w:rFonts w:hint="default"/>
      </w:rPr>
    </w:lvl>
    <w:lvl w:ilvl="1">
      <w:start w:val="1"/>
      <w:numFmt w:val="decimal"/>
      <w:pStyle w:val="berschrift2"/>
      <w:lvlText w:val="%1.%2."/>
      <w:lvlJc w:val="left"/>
      <w:pPr>
        <w:tabs>
          <w:tab w:val="num" w:pos="3128"/>
        </w:tabs>
        <w:ind w:left="3128" w:hanging="576"/>
      </w:pPr>
      <w:rPr>
        <w:rFonts w:hint="default"/>
      </w:rPr>
    </w:lvl>
    <w:lvl w:ilvl="2">
      <w:start w:val="1"/>
      <w:numFmt w:val="none"/>
      <w:lvlText w:val=""/>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F131918"/>
    <w:multiLevelType w:val="hybridMultilevel"/>
    <w:tmpl w:val="D9A674D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60FA3345"/>
    <w:multiLevelType w:val="hybridMultilevel"/>
    <w:tmpl w:val="182CCA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1B6448A"/>
    <w:multiLevelType w:val="hybridMultilevel"/>
    <w:tmpl w:val="CAEE8C0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73CC16E1"/>
    <w:multiLevelType w:val="hybridMultilevel"/>
    <w:tmpl w:val="C1FEB8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8A819C3"/>
    <w:multiLevelType w:val="hybridMultilevel"/>
    <w:tmpl w:val="8F68F5A2"/>
    <w:lvl w:ilvl="0" w:tplc="2A9A9FBC">
      <w:start w:val="1"/>
      <w:numFmt w:val="bullet"/>
      <w:pStyle w:val="AufzhlungSymbol"/>
      <w:lvlText w:val=""/>
      <w:lvlJc w:val="left"/>
      <w:pPr>
        <w:tabs>
          <w:tab w:val="num" w:pos="360"/>
        </w:tabs>
        <w:ind w:left="284" w:hanging="284"/>
      </w:pPr>
      <w:rPr>
        <w:rFonts w:ascii="Wingdings" w:hAnsi="Wingdings" w:hint="default"/>
      </w:rPr>
    </w:lvl>
    <w:lvl w:ilvl="1" w:tplc="04070019">
      <w:start w:val="1"/>
      <w:numFmt w:val="bullet"/>
      <w:lvlText w:val=""/>
      <w:lvlJc w:val="left"/>
      <w:pPr>
        <w:tabs>
          <w:tab w:val="num" w:pos="360"/>
        </w:tabs>
        <w:ind w:left="284" w:hanging="284"/>
      </w:pPr>
      <w:rPr>
        <w:rFonts w:ascii="Wingdings" w:hAnsi="Wingdings" w:hint="default"/>
      </w:rPr>
    </w:lvl>
    <w:lvl w:ilvl="2" w:tplc="0407001B">
      <w:start w:val="1"/>
      <w:numFmt w:val="decimal"/>
      <w:lvlText w:val="%3."/>
      <w:lvlJc w:val="left"/>
      <w:pPr>
        <w:tabs>
          <w:tab w:val="num" w:pos="2197"/>
        </w:tabs>
        <w:ind w:left="2197" w:hanging="397"/>
      </w:pPr>
      <w:rPr>
        <w:rFont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122316"/>
    <w:multiLevelType w:val="hybridMultilevel"/>
    <w:tmpl w:val="7682F77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884709020">
    <w:abstractNumId w:val="12"/>
  </w:num>
  <w:num w:numId="2" w16cid:durableId="1961257922">
    <w:abstractNumId w:val="0"/>
  </w:num>
  <w:num w:numId="3" w16cid:durableId="6445802">
    <w:abstractNumId w:val="16"/>
  </w:num>
  <w:num w:numId="4" w16cid:durableId="860968397">
    <w:abstractNumId w:val="22"/>
  </w:num>
  <w:num w:numId="5" w16cid:durableId="539053475">
    <w:abstractNumId w:val="11"/>
  </w:num>
  <w:num w:numId="6" w16cid:durableId="1612784644">
    <w:abstractNumId w:val="17"/>
  </w:num>
  <w:num w:numId="7" w16cid:durableId="1349598888">
    <w:abstractNumId w:val="1"/>
  </w:num>
  <w:num w:numId="8" w16cid:durableId="549807428">
    <w:abstractNumId w:val="8"/>
  </w:num>
  <w:num w:numId="9" w16cid:durableId="163279794">
    <w:abstractNumId w:val="14"/>
  </w:num>
  <w:num w:numId="10" w16cid:durableId="1135753078">
    <w:abstractNumId w:val="13"/>
  </w:num>
  <w:num w:numId="11" w16cid:durableId="494692176">
    <w:abstractNumId w:val="9"/>
  </w:num>
  <w:num w:numId="12" w16cid:durableId="2113939310">
    <w:abstractNumId w:val="4"/>
  </w:num>
  <w:num w:numId="13" w16cid:durableId="1781681005">
    <w:abstractNumId w:val="20"/>
  </w:num>
  <w:num w:numId="14" w16cid:durableId="1057706715">
    <w:abstractNumId w:val="15"/>
  </w:num>
  <w:num w:numId="15" w16cid:durableId="370811511">
    <w:abstractNumId w:val="21"/>
  </w:num>
  <w:num w:numId="16" w16cid:durableId="382100251">
    <w:abstractNumId w:val="10"/>
  </w:num>
  <w:num w:numId="17" w16cid:durableId="876964936">
    <w:abstractNumId w:val="3"/>
  </w:num>
  <w:num w:numId="18" w16cid:durableId="1149051830">
    <w:abstractNumId w:val="5"/>
  </w:num>
  <w:num w:numId="19" w16cid:durableId="1278945729">
    <w:abstractNumId w:val="7"/>
  </w:num>
  <w:num w:numId="20" w16cid:durableId="934022136">
    <w:abstractNumId w:val="18"/>
  </w:num>
  <w:num w:numId="21" w16cid:durableId="1165240688">
    <w:abstractNumId w:val="19"/>
  </w:num>
  <w:num w:numId="22" w16cid:durableId="1993757487">
    <w:abstractNumId w:val="2"/>
  </w:num>
  <w:num w:numId="23" w16cid:durableId="1049693594">
    <w:abstractNumId w:val="23"/>
  </w:num>
  <w:num w:numId="24" w16cid:durableId="523445145">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autoHyphenation/>
  <w:hyphenationZone w:val="284"/>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1921"/>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EA4"/>
    <w:rsid w:val="00001077"/>
    <w:rsid w:val="000022AF"/>
    <w:rsid w:val="00002CDF"/>
    <w:rsid w:val="000034B3"/>
    <w:rsid w:val="00005A1D"/>
    <w:rsid w:val="0000631C"/>
    <w:rsid w:val="00006E9C"/>
    <w:rsid w:val="00013C42"/>
    <w:rsid w:val="00013F71"/>
    <w:rsid w:val="00014FF2"/>
    <w:rsid w:val="000171E1"/>
    <w:rsid w:val="00017445"/>
    <w:rsid w:val="00017928"/>
    <w:rsid w:val="00017F11"/>
    <w:rsid w:val="00020462"/>
    <w:rsid w:val="00020DA2"/>
    <w:rsid w:val="00021E2A"/>
    <w:rsid w:val="00022179"/>
    <w:rsid w:val="00026586"/>
    <w:rsid w:val="00030208"/>
    <w:rsid w:val="00030AD5"/>
    <w:rsid w:val="00030EC9"/>
    <w:rsid w:val="0003152A"/>
    <w:rsid w:val="00031836"/>
    <w:rsid w:val="000329C3"/>
    <w:rsid w:val="00034A7D"/>
    <w:rsid w:val="00040B1D"/>
    <w:rsid w:val="00040F75"/>
    <w:rsid w:val="000423CC"/>
    <w:rsid w:val="00042DEC"/>
    <w:rsid w:val="0004448B"/>
    <w:rsid w:val="000454A8"/>
    <w:rsid w:val="00050C61"/>
    <w:rsid w:val="00051D44"/>
    <w:rsid w:val="000522F4"/>
    <w:rsid w:val="0005253C"/>
    <w:rsid w:val="00052BD3"/>
    <w:rsid w:val="000559F7"/>
    <w:rsid w:val="0005609A"/>
    <w:rsid w:val="0005706C"/>
    <w:rsid w:val="0005717C"/>
    <w:rsid w:val="00063645"/>
    <w:rsid w:val="00065B28"/>
    <w:rsid w:val="00065F14"/>
    <w:rsid w:val="000676BE"/>
    <w:rsid w:val="0006788F"/>
    <w:rsid w:val="00070975"/>
    <w:rsid w:val="0007182C"/>
    <w:rsid w:val="000726E8"/>
    <w:rsid w:val="0007408C"/>
    <w:rsid w:val="00075B72"/>
    <w:rsid w:val="000771A7"/>
    <w:rsid w:val="000776D2"/>
    <w:rsid w:val="00077A74"/>
    <w:rsid w:val="0008292A"/>
    <w:rsid w:val="00083980"/>
    <w:rsid w:val="00084015"/>
    <w:rsid w:val="0008473F"/>
    <w:rsid w:val="00085C51"/>
    <w:rsid w:val="0008663B"/>
    <w:rsid w:val="00090D87"/>
    <w:rsid w:val="000919E1"/>
    <w:rsid w:val="000946D5"/>
    <w:rsid w:val="000947AC"/>
    <w:rsid w:val="000957C5"/>
    <w:rsid w:val="000972B4"/>
    <w:rsid w:val="000A006A"/>
    <w:rsid w:val="000A07F2"/>
    <w:rsid w:val="000A232B"/>
    <w:rsid w:val="000A328F"/>
    <w:rsid w:val="000A660A"/>
    <w:rsid w:val="000A6E3C"/>
    <w:rsid w:val="000B014A"/>
    <w:rsid w:val="000B174F"/>
    <w:rsid w:val="000B2704"/>
    <w:rsid w:val="000B2E8B"/>
    <w:rsid w:val="000B389A"/>
    <w:rsid w:val="000B4065"/>
    <w:rsid w:val="000B53BC"/>
    <w:rsid w:val="000B606E"/>
    <w:rsid w:val="000B7216"/>
    <w:rsid w:val="000B77C6"/>
    <w:rsid w:val="000C30FD"/>
    <w:rsid w:val="000C3159"/>
    <w:rsid w:val="000C33C1"/>
    <w:rsid w:val="000C3516"/>
    <w:rsid w:val="000C373E"/>
    <w:rsid w:val="000C3A99"/>
    <w:rsid w:val="000C4110"/>
    <w:rsid w:val="000C4547"/>
    <w:rsid w:val="000C4CB2"/>
    <w:rsid w:val="000C5011"/>
    <w:rsid w:val="000C5D78"/>
    <w:rsid w:val="000C71EE"/>
    <w:rsid w:val="000D128F"/>
    <w:rsid w:val="000D13E5"/>
    <w:rsid w:val="000D336C"/>
    <w:rsid w:val="000D5C72"/>
    <w:rsid w:val="000D5E64"/>
    <w:rsid w:val="000E0BCF"/>
    <w:rsid w:val="000E19C2"/>
    <w:rsid w:val="000E4878"/>
    <w:rsid w:val="000E5597"/>
    <w:rsid w:val="000F085B"/>
    <w:rsid w:val="000F0C5D"/>
    <w:rsid w:val="000F4F73"/>
    <w:rsid w:val="000F5F3D"/>
    <w:rsid w:val="000F61F7"/>
    <w:rsid w:val="000F6A15"/>
    <w:rsid w:val="000F7546"/>
    <w:rsid w:val="000F76A5"/>
    <w:rsid w:val="000F78D5"/>
    <w:rsid w:val="00100E31"/>
    <w:rsid w:val="00101111"/>
    <w:rsid w:val="00104DE7"/>
    <w:rsid w:val="00105010"/>
    <w:rsid w:val="00106F35"/>
    <w:rsid w:val="00110257"/>
    <w:rsid w:val="00110AF6"/>
    <w:rsid w:val="0011320E"/>
    <w:rsid w:val="0011488C"/>
    <w:rsid w:val="001159CE"/>
    <w:rsid w:val="0011646F"/>
    <w:rsid w:val="00120092"/>
    <w:rsid w:val="0012075B"/>
    <w:rsid w:val="0012085F"/>
    <w:rsid w:val="00120A39"/>
    <w:rsid w:val="00121C21"/>
    <w:rsid w:val="001226BE"/>
    <w:rsid w:val="001242E1"/>
    <w:rsid w:val="00127A1E"/>
    <w:rsid w:val="001313A3"/>
    <w:rsid w:val="001326BD"/>
    <w:rsid w:val="00134962"/>
    <w:rsid w:val="00134A45"/>
    <w:rsid w:val="00136E71"/>
    <w:rsid w:val="00140B32"/>
    <w:rsid w:val="00140D2F"/>
    <w:rsid w:val="00140EAB"/>
    <w:rsid w:val="00143728"/>
    <w:rsid w:val="001460A3"/>
    <w:rsid w:val="00152DA1"/>
    <w:rsid w:val="00153092"/>
    <w:rsid w:val="00153738"/>
    <w:rsid w:val="00155FB3"/>
    <w:rsid w:val="00156386"/>
    <w:rsid w:val="001606BA"/>
    <w:rsid w:val="001616D4"/>
    <w:rsid w:val="00161CEC"/>
    <w:rsid w:val="0016628D"/>
    <w:rsid w:val="00174697"/>
    <w:rsid w:val="0017535B"/>
    <w:rsid w:val="001816D4"/>
    <w:rsid w:val="00184013"/>
    <w:rsid w:val="00185081"/>
    <w:rsid w:val="00186B5D"/>
    <w:rsid w:val="00187568"/>
    <w:rsid w:val="00190276"/>
    <w:rsid w:val="00190951"/>
    <w:rsid w:val="00194D18"/>
    <w:rsid w:val="001A08E7"/>
    <w:rsid w:val="001A0AFA"/>
    <w:rsid w:val="001A1556"/>
    <w:rsid w:val="001A5757"/>
    <w:rsid w:val="001B3B3D"/>
    <w:rsid w:val="001C07B1"/>
    <w:rsid w:val="001C14AD"/>
    <w:rsid w:val="001C53C3"/>
    <w:rsid w:val="001D1F12"/>
    <w:rsid w:val="001D3EB6"/>
    <w:rsid w:val="001D4AB8"/>
    <w:rsid w:val="001D5435"/>
    <w:rsid w:val="001E1431"/>
    <w:rsid w:val="001E26A1"/>
    <w:rsid w:val="001E692B"/>
    <w:rsid w:val="001E6D72"/>
    <w:rsid w:val="001F1EA6"/>
    <w:rsid w:val="001F2D13"/>
    <w:rsid w:val="001F3909"/>
    <w:rsid w:val="001F4485"/>
    <w:rsid w:val="001F672E"/>
    <w:rsid w:val="00200648"/>
    <w:rsid w:val="00201AB8"/>
    <w:rsid w:val="00202AFF"/>
    <w:rsid w:val="00203A06"/>
    <w:rsid w:val="00206D53"/>
    <w:rsid w:val="002101BD"/>
    <w:rsid w:val="002127C9"/>
    <w:rsid w:val="00213B13"/>
    <w:rsid w:val="0021514F"/>
    <w:rsid w:val="002170C4"/>
    <w:rsid w:val="00217D09"/>
    <w:rsid w:val="00220525"/>
    <w:rsid w:val="00220AA5"/>
    <w:rsid w:val="00224833"/>
    <w:rsid w:val="00225BDC"/>
    <w:rsid w:val="00226395"/>
    <w:rsid w:val="00227CE3"/>
    <w:rsid w:val="00230E93"/>
    <w:rsid w:val="00231F74"/>
    <w:rsid w:val="002335AA"/>
    <w:rsid w:val="00234AB5"/>
    <w:rsid w:val="0024142F"/>
    <w:rsid w:val="00241A37"/>
    <w:rsid w:val="0024675C"/>
    <w:rsid w:val="00247C98"/>
    <w:rsid w:val="00252A4B"/>
    <w:rsid w:val="002530AE"/>
    <w:rsid w:val="002565F2"/>
    <w:rsid w:val="002568C3"/>
    <w:rsid w:val="00257259"/>
    <w:rsid w:val="00257E51"/>
    <w:rsid w:val="00257F19"/>
    <w:rsid w:val="00266410"/>
    <w:rsid w:val="00267F32"/>
    <w:rsid w:val="00270011"/>
    <w:rsid w:val="002726D8"/>
    <w:rsid w:val="00272DCD"/>
    <w:rsid w:val="00282492"/>
    <w:rsid w:val="002837E6"/>
    <w:rsid w:val="0028408A"/>
    <w:rsid w:val="002840AA"/>
    <w:rsid w:val="00284F22"/>
    <w:rsid w:val="0028777B"/>
    <w:rsid w:val="0029146C"/>
    <w:rsid w:val="002922F9"/>
    <w:rsid w:val="00292335"/>
    <w:rsid w:val="00294BEC"/>
    <w:rsid w:val="002963AA"/>
    <w:rsid w:val="002A06A7"/>
    <w:rsid w:val="002A0BA7"/>
    <w:rsid w:val="002A1614"/>
    <w:rsid w:val="002A1CC1"/>
    <w:rsid w:val="002A24B3"/>
    <w:rsid w:val="002A425E"/>
    <w:rsid w:val="002A57F6"/>
    <w:rsid w:val="002A6093"/>
    <w:rsid w:val="002A675E"/>
    <w:rsid w:val="002B03E8"/>
    <w:rsid w:val="002B2A89"/>
    <w:rsid w:val="002B3C56"/>
    <w:rsid w:val="002B48A9"/>
    <w:rsid w:val="002B622C"/>
    <w:rsid w:val="002B62C3"/>
    <w:rsid w:val="002B6A96"/>
    <w:rsid w:val="002B79E0"/>
    <w:rsid w:val="002C0615"/>
    <w:rsid w:val="002C0923"/>
    <w:rsid w:val="002C346C"/>
    <w:rsid w:val="002C3862"/>
    <w:rsid w:val="002C6CA5"/>
    <w:rsid w:val="002C79B9"/>
    <w:rsid w:val="002D2A52"/>
    <w:rsid w:val="002D3302"/>
    <w:rsid w:val="002D6515"/>
    <w:rsid w:val="002D670E"/>
    <w:rsid w:val="002D71D3"/>
    <w:rsid w:val="002E0ADB"/>
    <w:rsid w:val="002E11E5"/>
    <w:rsid w:val="002E175E"/>
    <w:rsid w:val="002E2834"/>
    <w:rsid w:val="002E4D7F"/>
    <w:rsid w:val="002E51E4"/>
    <w:rsid w:val="002E76B5"/>
    <w:rsid w:val="002F0070"/>
    <w:rsid w:val="002F04F5"/>
    <w:rsid w:val="002F17BE"/>
    <w:rsid w:val="002F182D"/>
    <w:rsid w:val="002F2CE3"/>
    <w:rsid w:val="002F6B9F"/>
    <w:rsid w:val="00300C11"/>
    <w:rsid w:val="00303348"/>
    <w:rsid w:val="003037CA"/>
    <w:rsid w:val="003063AB"/>
    <w:rsid w:val="0030744E"/>
    <w:rsid w:val="003076EA"/>
    <w:rsid w:val="00310E25"/>
    <w:rsid w:val="00311F73"/>
    <w:rsid w:val="00312D07"/>
    <w:rsid w:val="003136F2"/>
    <w:rsid w:val="0031382B"/>
    <w:rsid w:val="00313BB8"/>
    <w:rsid w:val="00316C0E"/>
    <w:rsid w:val="00317A24"/>
    <w:rsid w:val="00322885"/>
    <w:rsid w:val="00325647"/>
    <w:rsid w:val="003262B3"/>
    <w:rsid w:val="003275C8"/>
    <w:rsid w:val="003307B7"/>
    <w:rsid w:val="00331222"/>
    <w:rsid w:val="00331290"/>
    <w:rsid w:val="00332214"/>
    <w:rsid w:val="00332767"/>
    <w:rsid w:val="00332B7C"/>
    <w:rsid w:val="003336AE"/>
    <w:rsid w:val="0033375C"/>
    <w:rsid w:val="0033542B"/>
    <w:rsid w:val="00336137"/>
    <w:rsid w:val="00336DC4"/>
    <w:rsid w:val="003404D3"/>
    <w:rsid w:val="00343639"/>
    <w:rsid w:val="00346365"/>
    <w:rsid w:val="003469B8"/>
    <w:rsid w:val="00346D33"/>
    <w:rsid w:val="00346FA4"/>
    <w:rsid w:val="00350EB1"/>
    <w:rsid w:val="003510ED"/>
    <w:rsid w:val="00352D02"/>
    <w:rsid w:val="00353CE5"/>
    <w:rsid w:val="00355968"/>
    <w:rsid w:val="0036029E"/>
    <w:rsid w:val="003611ED"/>
    <w:rsid w:val="003612BF"/>
    <w:rsid w:val="003619C3"/>
    <w:rsid w:val="00363295"/>
    <w:rsid w:val="0036373C"/>
    <w:rsid w:val="003638C3"/>
    <w:rsid w:val="00364DEE"/>
    <w:rsid w:val="00365320"/>
    <w:rsid w:val="003667CF"/>
    <w:rsid w:val="00375EAC"/>
    <w:rsid w:val="003766C5"/>
    <w:rsid w:val="00376C6E"/>
    <w:rsid w:val="00377F01"/>
    <w:rsid w:val="00385044"/>
    <w:rsid w:val="00385FAC"/>
    <w:rsid w:val="00387582"/>
    <w:rsid w:val="0038799A"/>
    <w:rsid w:val="003922A3"/>
    <w:rsid w:val="003923E1"/>
    <w:rsid w:val="00392972"/>
    <w:rsid w:val="00393BCA"/>
    <w:rsid w:val="00397EB5"/>
    <w:rsid w:val="003A147D"/>
    <w:rsid w:val="003A57B9"/>
    <w:rsid w:val="003B0942"/>
    <w:rsid w:val="003B1A24"/>
    <w:rsid w:val="003B259A"/>
    <w:rsid w:val="003B444D"/>
    <w:rsid w:val="003B4749"/>
    <w:rsid w:val="003B500A"/>
    <w:rsid w:val="003B5918"/>
    <w:rsid w:val="003B6626"/>
    <w:rsid w:val="003B68A2"/>
    <w:rsid w:val="003B68D6"/>
    <w:rsid w:val="003B6E33"/>
    <w:rsid w:val="003B77FB"/>
    <w:rsid w:val="003B7B6B"/>
    <w:rsid w:val="003C0694"/>
    <w:rsid w:val="003C2333"/>
    <w:rsid w:val="003C2388"/>
    <w:rsid w:val="003C28C3"/>
    <w:rsid w:val="003C57EA"/>
    <w:rsid w:val="003C76D7"/>
    <w:rsid w:val="003D01EE"/>
    <w:rsid w:val="003D435F"/>
    <w:rsid w:val="003D442B"/>
    <w:rsid w:val="003D5FF6"/>
    <w:rsid w:val="003E1782"/>
    <w:rsid w:val="003E2D71"/>
    <w:rsid w:val="003E379E"/>
    <w:rsid w:val="003E3AD4"/>
    <w:rsid w:val="003E3B4E"/>
    <w:rsid w:val="003E4B01"/>
    <w:rsid w:val="003E55C0"/>
    <w:rsid w:val="003E5651"/>
    <w:rsid w:val="003E5908"/>
    <w:rsid w:val="003E6742"/>
    <w:rsid w:val="003F1034"/>
    <w:rsid w:val="003F274F"/>
    <w:rsid w:val="003F2F71"/>
    <w:rsid w:val="003F5856"/>
    <w:rsid w:val="003F6934"/>
    <w:rsid w:val="003F7FE2"/>
    <w:rsid w:val="0040214E"/>
    <w:rsid w:val="004023EB"/>
    <w:rsid w:val="004030F6"/>
    <w:rsid w:val="00406D66"/>
    <w:rsid w:val="00411463"/>
    <w:rsid w:val="00414F4B"/>
    <w:rsid w:val="004177BC"/>
    <w:rsid w:val="00424058"/>
    <w:rsid w:val="00427070"/>
    <w:rsid w:val="00431FD9"/>
    <w:rsid w:val="00432850"/>
    <w:rsid w:val="004343A2"/>
    <w:rsid w:val="00436364"/>
    <w:rsid w:val="004376F6"/>
    <w:rsid w:val="00442BC1"/>
    <w:rsid w:val="004451D6"/>
    <w:rsid w:val="004451FC"/>
    <w:rsid w:val="00446461"/>
    <w:rsid w:val="00446515"/>
    <w:rsid w:val="00446D4C"/>
    <w:rsid w:val="00446E7A"/>
    <w:rsid w:val="00450645"/>
    <w:rsid w:val="00450B21"/>
    <w:rsid w:val="00450E21"/>
    <w:rsid w:val="00451418"/>
    <w:rsid w:val="00451434"/>
    <w:rsid w:val="00451B53"/>
    <w:rsid w:val="004520A5"/>
    <w:rsid w:val="00453640"/>
    <w:rsid w:val="004537EC"/>
    <w:rsid w:val="0045759B"/>
    <w:rsid w:val="00457792"/>
    <w:rsid w:val="00457CA7"/>
    <w:rsid w:val="00460EB1"/>
    <w:rsid w:val="0046383C"/>
    <w:rsid w:val="00464A0F"/>
    <w:rsid w:val="00464E84"/>
    <w:rsid w:val="00464F83"/>
    <w:rsid w:val="004667AD"/>
    <w:rsid w:val="004668E7"/>
    <w:rsid w:val="004701B8"/>
    <w:rsid w:val="00470B06"/>
    <w:rsid w:val="00471EF2"/>
    <w:rsid w:val="00471F4E"/>
    <w:rsid w:val="00474EF9"/>
    <w:rsid w:val="00477251"/>
    <w:rsid w:val="00477A5D"/>
    <w:rsid w:val="00482B69"/>
    <w:rsid w:val="004836CE"/>
    <w:rsid w:val="00484026"/>
    <w:rsid w:val="0048558C"/>
    <w:rsid w:val="0048566A"/>
    <w:rsid w:val="00492021"/>
    <w:rsid w:val="00493ACA"/>
    <w:rsid w:val="00497D68"/>
    <w:rsid w:val="004A0A83"/>
    <w:rsid w:val="004A0AF4"/>
    <w:rsid w:val="004A235D"/>
    <w:rsid w:val="004A24F7"/>
    <w:rsid w:val="004A3788"/>
    <w:rsid w:val="004A6A35"/>
    <w:rsid w:val="004A6E8D"/>
    <w:rsid w:val="004B0BF9"/>
    <w:rsid w:val="004B2AE5"/>
    <w:rsid w:val="004B306C"/>
    <w:rsid w:val="004B31CF"/>
    <w:rsid w:val="004B524D"/>
    <w:rsid w:val="004B6189"/>
    <w:rsid w:val="004C4823"/>
    <w:rsid w:val="004C4F89"/>
    <w:rsid w:val="004C545E"/>
    <w:rsid w:val="004C6CD9"/>
    <w:rsid w:val="004D0982"/>
    <w:rsid w:val="004D11BF"/>
    <w:rsid w:val="004D149B"/>
    <w:rsid w:val="004D2FB5"/>
    <w:rsid w:val="004D347B"/>
    <w:rsid w:val="004D4505"/>
    <w:rsid w:val="004D7A6F"/>
    <w:rsid w:val="004D7C93"/>
    <w:rsid w:val="004E3294"/>
    <w:rsid w:val="004E3A62"/>
    <w:rsid w:val="004E46BD"/>
    <w:rsid w:val="004E6112"/>
    <w:rsid w:val="004E648D"/>
    <w:rsid w:val="004E7C28"/>
    <w:rsid w:val="004F189E"/>
    <w:rsid w:val="004F5256"/>
    <w:rsid w:val="0050425C"/>
    <w:rsid w:val="00504D3E"/>
    <w:rsid w:val="0050617A"/>
    <w:rsid w:val="0050648E"/>
    <w:rsid w:val="00511922"/>
    <w:rsid w:val="00512192"/>
    <w:rsid w:val="0051227A"/>
    <w:rsid w:val="005135F6"/>
    <w:rsid w:val="005165B6"/>
    <w:rsid w:val="00522469"/>
    <w:rsid w:val="005227FA"/>
    <w:rsid w:val="0052500E"/>
    <w:rsid w:val="00525AD2"/>
    <w:rsid w:val="005303E3"/>
    <w:rsid w:val="0053059C"/>
    <w:rsid w:val="0053085C"/>
    <w:rsid w:val="00530B44"/>
    <w:rsid w:val="005310E1"/>
    <w:rsid w:val="00531D78"/>
    <w:rsid w:val="0053203F"/>
    <w:rsid w:val="00533417"/>
    <w:rsid w:val="005341CB"/>
    <w:rsid w:val="00536A2B"/>
    <w:rsid w:val="00540BF1"/>
    <w:rsid w:val="005458A3"/>
    <w:rsid w:val="00545D2C"/>
    <w:rsid w:val="005510D5"/>
    <w:rsid w:val="005515A0"/>
    <w:rsid w:val="005544A0"/>
    <w:rsid w:val="00555665"/>
    <w:rsid w:val="005558F9"/>
    <w:rsid w:val="005561AD"/>
    <w:rsid w:val="005561B7"/>
    <w:rsid w:val="00557EE6"/>
    <w:rsid w:val="00561390"/>
    <w:rsid w:val="00562A6D"/>
    <w:rsid w:val="0056462A"/>
    <w:rsid w:val="005701A5"/>
    <w:rsid w:val="00570F4E"/>
    <w:rsid w:val="00572D90"/>
    <w:rsid w:val="0058042A"/>
    <w:rsid w:val="0058047F"/>
    <w:rsid w:val="0058360A"/>
    <w:rsid w:val="00584F3D"/>
    <w:rsid w:val="005873E6"/>
    <w:rsid w:val="00596A5A"/>
    <w:rsid w:val="0059733E"/>
    <w:rsid w:val="00597802"/>
    <w:rsid w:val="005A10D2"/>
    <w:rsid w:val="005A284B"/>
    <w:rsid w:val="005A4CBB"/>
    <w:rsid w:val="005A708B"/>
    <w:rsid w:val="005A7D25"/>
    <w:rsid w:val="005B07BA"/>
    <w:rsid w:val="005B2CB7"/>
    <w:rsid w:val="005B71CB"/>
    <w:rsid w:val="005C145C"/>
    <w:rsid w:val="005C779C"/>
    <w:rsid w:val="005D0B6F"/>
    <w:rsid w:val="005D0D38"/>
    <w:rsid w:val="005D2114"/>
    <w:rsid w:val="005D54F6"/>
    <w:rsid w:val="005D7A16"/>
    <w:rsid w:val="005E0369"/>
    <w:rsid w:val="005E1983"/>
    <w:rsid w:val="005E22E2"/>
    <w:rsid w:val="005E5AB6"/>
    <w:rsid w:val="005F0293"/>
    <w:rsid w:val="005F1188"/>
    <w:rsid w:val="005F1B3D"/>
    <w:rsid w:val="005F488A"/>
    <w:rsid w:val="005F4F2C"/>
    <w:rsid w:val="00600F85"/>
    <w:rsid w:val="0060108D"/>
    <w:rsid w:val="00601DAD"/>
    <w:rsid w:val="006036F1"/>
    <w:rsid w:val="00606191"/>
    <w:rsid w:val="0060652D"/>
    <w:rsid w:val="006122E1"/>
    <w:rsid w:val="006146E9"/>
    <w:rsid w:val="0061517D"/>
    <w:rsid w:val="00615850"/>
    <w:rsid w:val="006160B9"/>
    <w:rsid w:val="00616C76"/>
    <w:rsid w:val="00617096"/>
    <w:rsid w:val="00617560"/>
    <w:rsid w:val="0062012D"/>
    <w:rsid w:val="006202B6"/>
    <w:rsid w:val="00621E9B"/>
    <w:rsid w:val="00623066"/>
    <w:rsid w:val="006247B6"/>
    <w:rsid w:val="00624B13"/>
    <w:rsid w:val="00624B8B"/>
    <w:rsid w:val="00625EE3"/>
    <w:rsid w:val="0062718C"/>
    <w:rsid w:val="006272A5"/>
    <w:rsid w:val="00627C29"/>
    <w:rsid w:val="00630165"/>
    <w:rsid w:val="00632719"/>
    <w:rsid w:val="00636185"/>
    <w:rsid w:val="00637117"/>
    <w:rsid w:val="00645093"/>
    <w:rsid w:val="006476C1"/>
    <w:rsid w:val="00647834"/>
    <w:rsid w:val="0065055E"/>
    <w:rsid w:val="00651F52"/>
    <w:rsid w:val="0065349D"/>
    <w:rsid w:val="006558D4"/>
    <w:rsid w:val="00655DDD"/>
    <w:rsid w:val="00657FBB"/>
    <w:rsid w:val="0066108E"/>
    <w:rsid w:val="006625AD"/>
    <w:rsid w:val="00664BD5"/>
    <w:rsid w:val="00664CB8"/>
    <w:rsid w:val="00665A11"/>
    <w:rsid w:val="00665D7E"/>
    <w:rsid w:val="00666D91"/>
    <w:rsid w:val="0066711D"/>
    <w:rsid w:val="00671742"/>
    <w:rsid w:val="006724B2"/>
    <w:rsid w:val="00672DFD"/>
    <w:rsid w:val="0067378A"/>
    <w:rsid w:val="006742CD"/>
    <w:rsid w:val="006757D0"/>
    <w:rsid w:val="00676296"/>
    <w:rsid w:val="00676693"/>
    <w:rsid w:val="006828CB"/>
    <w:rsid w:val="0068392B"/>
    <w:rsid w:val="00685126"/>
    <w:rsid w:val="00686842"/>
    <w:rsid w:val="0069024D"/>
    <w:rsid w:val="006910D6"/>
    <w:rsid w:val="00691268"/>
    <w:rsid w:val="006935E1"/>
    <w:rsid w:val="00693B30"/>
    <w:rsid w:val="00696ED3"/>
    <w:rsid w:val="00697504"/>
    <w:rsid w:val="006976BD"/>
    <w:rsid w:val="006A0E0A"/>
    <w:rsid w:val="006A144F"/>
    <w:rsid w:val="006A5018"/>
    <w:rsid w:val="006B0737"/>
    <w:rsid w:val="006B0F30"/>
    <w:rsid w:val="006B2019"/>
    <w:rsid w:val="006B3F3D"/>
    <w:rsid w:val="006B46F3"/>
    <w:rsid w:val="006C0EAD"/>
    <w:rsid w:val="006C491F"/>
    <w:rsid w:val="006C5BB7"/>
    <w:rsid w:val="006C685B"/>
    <w:rsid w:val="006C7F00"/>
    <w:rsid w:val="006D07A3"/>
    <w:rsid w:val="006D0A43"/>
    <w:rsid w:val="006D23B0"/>
    <w:rsid w:val="006D426C"/>
    <w:rsid w:val="006D532D"/>
    <w:rsid w:val="006D6B42"/>
    <w:rsid w:val="006D7278"/>
    <w:rsid w:val="006D74EA"/>
    <w:rsid w:val="006E3D66"/>
    <w:rsid w:val="006E4CB1"/>
    <w:rsid w:val="006E6664"/>
    <w:rsid w:val="006F3027"/>
    <w:rsid w:val="006F3263"/>
    <w:rsid w:val="006F66A0"/>
    <w:rsid w:val="007005D4"/>
    <w:rsid w:val="00702D1B"/>
    <w:rsid w:val="0071096E"/>
    <w:rsid w:val="0071391A"/>
    <w:rsid w:val="00714240"/>
    <w:rsid w:val="0071545E"/>
    <w:rsid w:val="0071608B"/>
    <w:rsid w:val="00716FCD"/>
    <w:rsid w:val="00720BCF"/>
    <w:rsid w:val="00720EC7"/>
    <w:rsid w:val="00724388"/>
    <w:rsid w:val="00724B52"/>
    <w:rsid w:val="0072527B"/>
    <w:rsid w:val="00727DD8"/>
    <w:rsid w:val="0073010B"/>
    <w:rsid w:val="007308A2"/>
    <w:rsid w:val="00730F16"/>
    <w:rsid w:val="00731E6F"/>
    <w:rsid w:val="00732B3E"/>
    <w:rsid w:val="00732F77"/>
    <w:rsid w:val="00735D5C"/>
    <w:rsid w:val="00736860"/>
    <w:rsid w:val="00736D30"/>
    <w:rsid w:val="00741412"/>
    <w:rsid w:val="007414BF"/>
    <w:rsid w:val="00742301"/>
    <w:rsid w:val="007426B9"/>
    <w:rsid w:val="00743588"/>
    <w:rsid w:val="00743801"/>
    <w:rsid w:val="00745090"/>
    <w:rsid w:val="007457E4"/>
    <w:rsid w:val="00745A2B"/>
    <w:rsid w:val="00745FA9"/>
    <w:rsid w:val="007467AE"/>
    <w:rsid w:val="00747579"/>
    <w:rsid w:val="00752323"/>
    <w:rsid w:val="00753686"/>
    <w:rsid w:val="00754514"/>
    <w:rsid w:val="007551AF"/>
    <w:rsid w:val="007557BE"/>
    <w:rsid w:val="007567DF"/>
    <w:rsid w:val="00757C4A"/>
    <w:rsid w:val="00760773"/>
    <w:rsid w:val="00761066"/>
    <w:rsid w:val="00762E9D"/>
    <w:rsid w:val="007677A8"/>
    <w:rsid w:val="0077290C"/>
    <w:rsid w:val="007755E1"/>
    <w:rsid w:val="00776E24"/>
    <w:rsid w:val="00777BB7"/>
    <w:rsid w:val="007827CA"/>
    <w:rsid w:val="00782F8D"/>
    <w:rsid w:val="00783E98"/>
    <w:rsid w:val="00784270"/>
    <w:rsid w:val="00785004"/>
    <w:rsid w:val="0078682E"/>
    <w:rsid w:val="0078750B"/>
    <w:rsid w:val="00792046"/>
    <w:rsid w:val="00794898"/>
    <w:rsid w:val="00795B12"/>
    <w:rsid w:val="007971A3"/>
    <w:rsid w:val="007A032C"/>
    <w:rsid w:val="007A17DA"/>
    <w:rsid w:val="007A46D3"/>
    <w:rsid w:val="007A66F0"/>
    <w:rsid w:val="007A6B30"/>
    <w:rsid w:val="007A7AB2"/>
    <w:rsid w:val="007B1713"/>
    <w:rsid w:val="007B2860"/>
    <w:rsid w:val="007B3A57"/>
    <w:rsid w:val="007B3BC7"/>
    <w:rsid w:val="007B67B8"/>
    <w:rsid w:val="007C07E7"/>
    <w:rsid w:val="007C080A"/>
    <w:rsid w:val="007C113F"/>
    <w:rsid w:val="007C170E"/>
    <w:rsid w:val="007C24AB"/>
    <w:rsid w:val="007C3654"/>
    <w:rsid w:val="007C596B"/>
    <w:rsid w:val="007C6335"/>
    <w:rsid w:val="007D1039"/>
    <w:rsid w:val="007D103D"/>
    <w:rsid w:val="007D142C"/>
    <w:rsid w:val="007D2086"/>
    <w:rsid w:val="007D4F3B"/>
    <w:rsid w:val="007D54AD"/>
    <w:rsid w:val="007D55EF"/>
    <w:rsid w:val="007D73AA"/>
    <w:rsid w:val="007E4435"/>
    <w:rsid w:val="007E4A4F"/>
    <w:rsid w:val="007E78AA"/>
    <w:rsid w:val="007F2FF5"/>
    <w:rsid w:val="007F5AE6"/>
    <w:rsid w:val="007F5C01"/>
    <w:rsid w:val="007F69EE"/>
    <w:rsid w:val="007F76A7"/>
    <w:rsid w:val="008021FF"/>
    <w:rsid w:val="00802829"/>
    <w:rsid w:val="00802F7C"/>
    <w:rsid w:val="00804CD3"/>
    <w:rsid w:val="00805326"/>
    <w:rsid w:val="00814F28"/>
    <w:rsid w:val="008156FB"/>
    <w:rsid w:val="008165D2"/>
    <w:rsid w:val="008177B1"/>
    <w:rsid w:val="00817C81"/>
    <w:rsid w:val="00823AF5"/>
    <w:rsid w:val="00823B07"/>
    <w:rsid w:val="008242C0"/>
    <w:rsid w:val="00825DD1"/>
    <w:rsid w:val="00826285"/>
    <w:rsid w:val="008262CA"/>
    <w:rsid w:val="00826F92"/>
    <w:rsid w:val="00827469"/>
    <w:rsid w:val="008274B3"/>
    <w:rsid w:val="00827DFD"/>
    <w:rsid w:val="008331B7"/>
    <w:rsid w:val="00833E68"/>
    <w:rsid w:val="00835035"/>
    <w:rsid w:val="0083504F"/>
    <w:rsid w:val="00836FE8"/>
    <w:rsid w:val="00837AFF"/>
    <w:rsid w:val="00843934"/>
    <w:rsid w:val="00844E96"/>
    <w:rsid w:val="00845AB3"/>
    <w:rsid w:val="00847997"/>
    <w:rsid w:val="00847C0E"/>
    <w:rsid w:val="00852BD5"/>
    <w:rsid w:val="008538DB"/>
    <w:rsid w:val="00855004"/>
    <w:rsid w:val="00855182"/>
    <w:rsid w:val="00856EB6"/>
    <w:rsid w:val="00860019"/>
    <w:rsid w:val="00860733"/>
    <w:rsid w:val="00861ADA"/>
    <w:rsid w:val="00863889"/>
    <w:rsid w:val="008654A1"/>
    <w:rsid w:val="008661FC"/>
    <w:rsid w:val="00870094"/>
    <w:rsid w:val="00870CF8"/>
    <w:rsid w:val="00872AA8"/>
    <w:rsid w:val="00872B64"/>
    <w:rsid w:val="00872F1E"/>
    <w:rsid w:val="008734B1"/>
    <w:rsid w:val="008756AC"/>
    <w:rsid w:val="0087730C"/>
    <w:rsid w:val="00883A60"/>
    <w:rsid w:val="00885B8D"/>
    <w:rsid w:val="00886847"/>
    <w:rsid w:val="00886BA5"/>
    <w:rsid w:val="00887A08"/>
    <w:rsid w:val="008904ED"/>
    <w:rsid w:val="00890818"/>
    <w:rsid w:val="00893E38"/>
    <w:rsid w:val="008A2179"/>
    <w:rsid w:val="008A30C4"/>
    <w:rsid w:val="008A3C52"/>
    <w:rsid w:val="008A5DB3"/>
    <w:rsid w:val="008A61EE"/>
    <w:rsid w:val="008A62E7"/>
    <w:rsid w:val="008A76F0"/>
    <w:rsid w:val="008B1AF4"/>
    <w:rsid w:val="008B5297"/>
    <w:rsid w:val="008B548E"/>
    <w:rsid w:val="008B6D9C"/>
    <w:rsid w:val="008C127D"/>
    <w:rsid w:val="008C18A9"/>
    <w:rsid w:val="008C1F9E"/>
    <w:rsid w:val="008C238E"/>
    <w:rsid w:val="008C3D70"/>
    <w:rsid w:val="008C5B63"/>
    <w:rsid w:val="008C799D"/>
    <w:rsid w:val="008D0073"/>
    <w:rsid w:val="008D1D9E"/>
    <w:rsid w:val="008D2AD6"/>
    <w:rsid w:val="008D748F"/>
    <w:rsid w:val="008E1088"/>
    <w:rsid w:val="008E1AEF"/>
    <w:rsid w:val="008F1775"/>
    <w:rsid w:val="008F224E"/>
    <w:rsid w:val="008F3295"/>
    <w:rsid w:val="00902934"/>
    <w:rsid w:val="009043FF"/>
    <w:rsid w:val="009058BA"/>
    <w:rsid w:val="0090785D"/>
    <w:rsid w:val="00910B46"/>
    <w:rsid w:val="0091195C"/>
    <w:rsid w:val="00913C5C"/>
    <w:rsid w:val="00913DE4"/>
    <w:rsid w:val="009140AE"/>
    <w:rsid w:val="00914CB3"/>
    <w:rsid w:val="00915D1A"/>
    <w:rsid w:val="00917CE9"/>
    <w:rsid w:val="009202B1"/>
    <w:rsid w:val="009215E2"/>
    <w:rsid w:val="009222B3"/>
    <w:rsid w:val="009231C9"/>
    <w:rsid w:val="00924841"/>
    <w:rsid w:val="00927875"/>
    <w:rsid w:val="00927F58"/>
    <w:rsid w:val="00930533"/>
    <w:rsid w:val="009320DF"/>
    <w:rsid w:val="00932A99"/>
    <w:rsid w:val="00933772"/>
    <w:rsid w:val="00934C94"/>
    <w:rsid w:val="00936A3A"/>
    <w:rsid w:val="0093748A"/>
    <w:rsid w:val="00940609"/>
    <w:rsid w:val="009406C9"/>
    <w:rsid w:val="0094132D"/>
    <w:rsid w:val="0094316B"/>
    <w:rsid w:val="0094336E"/>
    <w:rsid w:val="009439AB"/>
    <w:rsid w:val="00944DA7"/>
    <w:rsid w:val="00944FE2"/>
    <w:rsid w:val="00945CF1"/>
    <w:rsid w:val="009467D0"/>
    <w:rsid w:val="0094715F"/>
    <w:rsid w:val="00950155"/>
    <w:rsid w:val="00953911"/>
    <w:rsid w:val="00961F3D"/>
    <w:rsid w:val="0096222B"/>
    <w:rsid w:val="00962B1B"/>
    <w:rsid w:val="009637FE"/>
    <w:rsid w:val="009639C2"/>
    <w:rsid w:val="00963E1F"/>
    <w:rsid w:val="00965CD8"/>
    <w:rsid w:val="009667AC"/>
    <w:rsid w:val="00973D24"/>
    <w:rsid w:val="00976162"/>
    <w:rsid w:val="009762E8"/>
    <w:rsid w:val="00977759"/>
    <w:rsid w:val="00981555"/>
    <w:rsid w:val="009827AF"/>
    <w:rsid w:val="0098358A"/>
    <w:rsid w:val="00984BD6"/>
    <w:rsid w:val="00985578"/>
    <w:rsid w:val="00986C5E"/>
    <w:rsid w:val="0098789F"/>
    <w:rsid w:val="009920D2"/>
    <w:rsid w:val="009932D1"/>
    <w:rsid w:val="00994AC8"/>
    <w:rsid w:val="00996739"/>
    <w:rsid w:val="00996F29"/>
    <w:rsid w:val="00997996"/>
    <w:rsid w:val="009A0034"/>
    <w:rsid w:val="009A1D11"/>
    <w:rsid w:val="009A2068"/>
    <w:rsid w:val="009A3D65"/>
    <w:rsid w:val="009A4D96"/>
    <w:rsid w:val="009A6DF3"/>
    <w:rsid w:val="009B24B9"/>
    <w:rsid w:val="009B3FE4"/>
    <w:rsid w:val="009B4BAB"/>
    <w:rsid w:val="009B4E97"/>
    <w:rsid w:val="009B54A9"/>
    <w:rsid w:val="009B6CE9"/>
    <w:rsid w:val="009B792D"/>
    <w:rsid w:val="009C0E71"/>
    <w:rsid w:val="009C161B"/>
    <w:rsid w:val="009C3858"/>
    <w:rsid w:val="009C4539"/>
    <w:rsid w:val="009C667A"/>
    <w:rsid w:val="009C76D1"/>
    <w:rsid w:val="009C78AD"/>
    <w:rsid w:val="009D0BF9"/>
    <w:rsid w:val="009D45D9"/>
    <w:rsid w:val="009D4CC0"/>
    <w:rsid w:val="009D6BB3"/>
    <w:rsid w:val="009D6C15"/>
    <w:rsid w:val="009D7466"/>
    <w:rsid w:val="009E0683"/>
    <w:rsid w:val="009E0A24"/>
    <w:rsid w:val="009E1DA4"/>
    <w:rsid w:val="009E4951"/>
    <w:rsid w:val="009E5FB0"/>
    <w:rsid w:val="009E6281"/>
    <w:rsid w:val="009E6F0F"/>
    <w:rsid w:val="009E7A42"/>
    <w:rsid w:val="009F098A"/>
    <w:rsid w:val="009F2B25"/>
    <w:rsid w:val="009F6D30"/>
    <w:rsid w:val="009F6DC8"/>
    <w:rsid w:val="009F7468"/>
    <w:rsid w:val="009F7F5D"/>
    <w:rsid w:val="00A00A29"/>
    <w:rsid w:val="00A01C32"/>
    <w:rsid w:val="00A036E4"/>
    <w:rsid w:val="00A03D4E"/>
    <w:rsid w:val="00A04713"/>
    <w:rsid w:val="00A05D48"/>
    <w:rsid w:val="00A07BD4"/>
    <w:rsid w:val="00A101A1"/>
    <w:rsid w:val="00A1148A"/>
    <w:rsid w:val="00A11A96"/>
    <w:rsid w:val="00A11B64"/>
    <w:rsid w:val="00A1328D"/>
    <w:rsid w:val="00A13436"/>
    <w:rsid w:val="00A161C6"/>
    <w:rsid w:val="00A16271"/>
    <w:rsid w:val="00A207D1"/>
    <w:rsid w:val="00A21559"/>
    <w:rsid w:val="00A262CE"/>
    <w:rsid w:val="00A26952"/>
    <w:rsid w:val="00A271FE"/>
    <w:rsid w:val="00A30593"/>
    <w:rsid w:val="00A31832"/>
    <w:rsid w:val="00A340A2"/>
    <w:rsid w:val="00A35007"/>
    <w:rsid w:val="00A35F30"/>
    <w:rsid w:val="00A36DBD"/>
    <w:rsid w:val="00A37DC5"/>
    <w:rsid w:val="00A40045"/>
    <w:rsid w:val="00A421F8"/>
    <w:rsid w:val="00A4258C"/>
    <w:rsid w:val="00A453AC"/>
    <w:rsid w:val="00A455A0"/>
    <w:rsid w:val="00A505F1"/>
    <w:rsid w:val="00A50CAF"/>
    <w:rsid w:val="00A52485"/>
    <w:rsid w:val="00A5317C"/>
    <w:rsid w:val="00A563BF"/>
    <w:rsid w:val="00A6026B"/>
    <w:rsid w:val="00A61DF6"/>
    <w:rsid w:val="00A64FDB"/>
    <w:rsid w:val="00A70A22"/>
    <w:rsid w:val="00A7131F"/>
    <w:rsid w:val="00A736DA"/>
    <w:rsid w:val="00A74703"/>
    <w:rsid w:val="00A7488A"/>
    <w:rsid w:val="00A757EA"/>
    <w:rsid w:val="00A75B78"/>
    <w:rsid w:val="00A764D2"/>
    <w:rsid w:val="00A808ED"/>
    <w:rsid w:val="00A85C84"/>
    <w:rsid w:val="00A86C27"/>
    <w:rsid w:val="00A87F5F"/>
    <w:rsid w:val="00A90BFC"/>
    <w:rsid w:val="00A9666F"/>
    <w:rsid w:val="00A97EC0"/>
    <w:rsid w:val="00AA0893"/>
    <w:rsid w:val="00AA2089"/>
    <w:rsid w:val="00AA4218"/>
    <w:rsid w:val="00AA4456"/>
    <w:rsid w:val="00AA5B21"/>
    <w:rsid w:val="00AA5C34"/>
    <w:rsid w:val="00AA5F06"/>
    <w:rsid w:val="00AA6057"/>
    <w:rsid w:val="00AA6D51"/>
    <w:rsid w:val="00AB0385"/>
    <w:rsid w:val="00AB1534"/>
    <w:rsid w:val="00AB1B7D"/>
    <w:rsid w:val="00AB349E"/>
    <w:rsid w:val="00AB380D"/>
    <w:rsid w:val="00AB418B"/>
    <w:rsid w:val="00AB46C6"/>
    <w:rsid w:val="00AB5F49"/>
    <w:rsid w:val="00AB6441"/>
    <w:rsid w:val="00AB78A9"/>
    <w:rsid w:val="00AC22B9"/>
    <w:rsid w:val="00AC281C"/>
    <w:rsid w:val="00AC4399"/>
    <w:rsid w:val="00AC5FC5"/>
    <w:rsid w:val="00AC62A5"/>
    <w:rsid w:val="00AD1A3F"/>
    <w:rsid w:val="00AD3400"/>
    <w:rsid w:val="00AD3DB2"/>
    <w:rsid w:val="00AD6C42"/>
    <w:rsid w:val="00AD6FD5"/>
    <w:rsid w:val="00AE0352"/>
    <w:rsid w:val="00AE1C15"/>
    <w:rsid w:val="00AE5E48"/>
    <w:rsid w:val="00AE6F9A"/>
    <w:rsid w:val="00AF1399"/>
    <w:rsid w:val="00AF73B3"/>
    <w:rsid w:val="00B01083"/>
    <w:rsid w:val="00B050A7"/>
    <w:rsid w:val="00B06FFA"/>
    <w:rsid w:val="00B077EC"/>
    <w:rsid w:val="00B11012"/>
    <w:rsid w:val="00B12663"/>
    <w:rsid w:val="00B1299A"/>
    <w:rsid w:val="00B13DB4"/>
    <w:rsid w:val="00B14546"/>
    <w:rsid w:val="00B22755"/>
    <w:rsid w:val="00B24CD6"/>
    <w:rsid w:val="00B25E14"/>
    <w:rsid w:val="00B27B98"/>
    <w:rsid w:val="00B31642"/>
    <w:rsid w:val="00B316F5"/>
    <w:rsid w:val="00B3208C"/>
    <w:rsid w:val="00B34F95"/>
    <w:rsid w:val="00B358CC"/>
    <w:rsid w:val="00B35EC7"/>
    <w:rsid w:val="00B3679F"/>
    <w:rsid w:val="00B41F28"/>
    <w:rsid w:val="00B4265A"/>
    <w:rsid w:val="00B44D4F"/>
    <w:rsid w:val="00B45E2C"/>
    <w:rsid w:val="00B51866"/>
    <w:rsid w:val="00B546B0"/>
    <w:rsid w:val="00B576CB"/>
    <w:rsid w:val="00B6070F"/>
    <w:rsid w:val="00B633AD"/>
    <w:rsid w:val="00B63CB9"/>
    <w:rsid w:val="00B642A4"/>
    <w:rsid w:val="00B643A3"/>
    <w:rsid w:val="00B6664D"/>
    <w:rsid w:val="00B71E77"/>
    <w:rsid w:val="00B72E8F"/>
    <w:rsid w:val="00B74A40"/>
    <w:rsid w:val="00B76E20"/>
    <w:rsid w:val="00B77068"/>
    <w:rsid w:val="00B80164"/>
    <w:rsid w:val="00B80D28"/>
    <w:rsid w:val="00B8312C"/>
    <w:rsid w:val="00B846F5"/>
    <w:rsid w:val="00B84904"/>
    <w:rsid w:val="00B85A4E"/>
    <w:rsid w:val="00B862BD"/>
    <w:rsid w:val="00B8664E"/>
    <w:rsid w:val="00B90AFD"/>
    <w:rsid w:val="00B911CC"/>
    <w:rsid w:val="00B92723"/>
    <w:rsid w:val="00B9525A"/>
    <w:rsid w:val="00B95403"/>
    <w:rsid w:val="00B9586D"/>
    <w:rsid w:val="00B96610"/>
    <w:rsid w:val="00B97666"/>
    <w:rsid w:val="00BA0CB3"/>
    <w:rsid w:val="00BA1201"/>
    <w:rsid w:val="00BA1603"/>
    <w:rsid w:val="00BA1C94"/>
    <w:rsid w:val="00BA2287"/>
    <w:rsid w:val="00BA3864"/>
    <w:rsid w:val="00BA6830"/>
    <w:rsid w:val="00BA6931"/>
    <w:rsid w:val="00BB1707"/>
    <w:rsid w:val="00BB1708"/>
    <w:rsid w:val="00BB1766"/>
    <w:rsid w:val="00BB1CED"/>
    <w:rsid w:val="00BB3E45"/>
    <w:rsid w:val="00BB656E"/>
    <w:rsid w:val="00BC2011"/>
    <w:rsid w:val="00BC381C"/>
    <w:rsid w:val="00BC56CA"/>
    <w:rsid w:val="00BC6848"/>
    <w:rsid w:val="00BC740D"/>
    <w:rsid w:val="00BD0910"/>
    <w:rsid w:val="00BD0D9E"/>
    <w:rsid w:val="00BD1C7F"/>
    <w:rsid w:val="00BD2397"/>
    <w:rsid w:val="00BD31DF"/>
    <w:rsid w:val="00BD3FE0"/>
    <w:rsid w:val="00BD4320"/>
    <w:rsid w:val="00BD4E89"/>
    <w:rsid w:val="00BD4EA3"/>
    <w:rsid w:val="00BD5D23"/>
    <w:rsid w:val="00BD6AD0"/>
    <w:rsid w:val="00BE1381"/>
    <w:rsid w:val="00BE1A30"/>
    <w:rsid w:val="00BF43AA"/>
    <w:rsid w:val="00C0200D"/>
    <w:rsid w:val="00C02272"/>
    <w:rsid w:val="00C0425F"/>
    <w:rsid w:val="00C06E93"/>
    <w:rsid w:val="00C12529"/>
    <w:rsid w:val="00C132F8"/>
    <w:rsid w:val="00C205E1"/>
    <w:rsid w:val="00C20A4F"/>
    <w:rsid w:val="00C20A7F"/>
    <w:rsid w:val="00C211DD"/>
    <w:rsid w:val="00C22E66"/>
    <w:rsid w:val="00C251A3"/>
    <w:rsid w:val="00C26F0A"/>
    <w:rsid w:val="00C27758"/>
    <w:rsid w:val="00C2792B"/>
    <w:rsid w:val="00C27A0B"/>
    <w:rsid w:val="00C305E1"/>
    <w:rsid w:val="00C30C28"/>
    <w:rsid w:val="00C314D5"/>
    <w:rsid w:val="00C32088"/>
    <w:rsid w:val="00C33229"/>
    <w:rsid w:val="00C35642"/>
    <w:rsid w:val="00C35785"/>
    <w:rsid w:val="00C357F1"/>
    <w:rsid w:val="00C41084"/>
    <w:rsid w:val="00C4201E"/>
    <w:rsid w:val="00C440F5"/>
    <w:rsid w:val="00C453AA"/>
    <w:rsid w:val="00C458CA"/>
    <w:rsid w:val="00C46C96"/>
    <w:rsid w:val="00C46EF7"/>
    <w:rsid w:val="00C47306"/>
    <w:rsid w:val="00C47B03"/>
    <w:rsid w:val="00C50646"/>
    <w:rsid w:val="00C549EC"/>
    <w:rsid w:val="00C550DA"/>
    <w:rsid w:val="00C5597F"/>
    <w:rsid w:val="00C61EAE"/>
    <w:rsid w:val="00C625AB"/>
    <w:rsid w:val="00C630EE"/>
    <w:rsid w:val="00C65233"/>
    <w:rsid w:val="00C81904"/>
    <w:rsid w:val="00C82E55"/>
    <w:rsid w:val="00C84A5F"/>
    <w:rsid w:val="00C907EC"/>
    <w:rsid w:val="00C90CBD"/>
    <w:rsid w:val="00C9190B"/>
    <w:rsid w:val="00C9390D"/>
    <w:rsid w:val="00C94218"/>
    <w:rsid w:val="00C954C3"/>
    <w:rsid w:val="00C95DE8"/>
    <w:rsid w:val="00C96454"/>
    <w:rsid w:val="00C97338"/>
    <w:rsid w:val="00CA0DBE"/>
    <w:rsid w:val="00CA1741"/>
    <w:rsid w:val="00CA4D96"/>
    <w:rsid w:val="00CA52D5"/>
    <w:rsid w:val="00CA5A1F"/>
    <w:rsid w:val="00CA6196"/>
    <w:rsid w:val="00CA6331"/>
    <w:rsid w:val="00CB2537"/>
    <w:rsid w:val="00CB4812"/>
    <w:rsid w:val="00CB496A"/>
    <w:rsid w:val="00CB5DFC"/>
    <w:rsid w:val="00CB7D13"/>
    <w:rsid w:val="00CB7F32"/>
    <w:rsid w:val="00CC16BC"/>
    <w:rsid w:val="00CC2409"/>
    <w:rsid w:val="00CC2B0C"/>
    <w:rsid w:val="00CC3034"/>
    <w:rsid w:val="00CC4C00"/>
    <w:rsid w:val="00CC50E2"/>
    <w:rsid w:val="00CC5638"/>
    <w:rsid w:val="00CC6039"/>
    <w:rsid w:val="00CC6E84"/>
    <w:rsid w:val="00CD0028"/>
    <w:rsid w:val="00CD1472"/>
    <w:rsid w:val="00CD412A"/>
    <w:rsid w:val="00CD7058"/>
    <w:rsid w:val="00CE0C19"/>
    <w:rsid w:val="00CE0D24"/>
    <w:rsid w:val="00CE2818"/>
    <w:rsid w:val="00CE3983"/>
    <w:rsid w:val="00CE4B59"/>
    <w:rsid w:val="00CE546C"/>
    <w:rsid w:val="00CE67A1"/>
    <w:rsid w:val="00CE742E"/>
    <w:rsid w:val="00CF1655"/>
    <w:rsid w:val="00CF1F0A"/>
    <w:rsid w:val="00CF4858"/>
    <w:rsid w:val="00CF7F9E"/>
    <w:rsid w:val="00D003E7"/>
    <w:rsid w:val="00D009A8"/>
    <w:rsid w:val="00D00F1F"/>
    <w:rsid w:val="00D01DD4"/>
    <w:rsid w:val="00D065C0"/>
    <w:rsid w:val="00D0756F"/>
    <w:rsid w:val="00D14D95"/>
    <w:rsid w:val="00D20864"/>
    <w:rsid w:val="00D20D07"/>
    <w:rsid w:val="00D2243A"/>
    <w:rsid w:val="00D230F1"/>
    <w:rsid w:val="00D32441"/>
    <w:rsid w:val="00D333BE"/>
    <w:rsid w:val="00D353EE"/>
    <w:rsid w:val="00D35682"/>
    <w:rsid w:val="00D37089"/>
    <w:rsid w:val="00D42A8C"/>
    <w:rsid w:val="00D436A3"/>
    <w:rsid w:val="00D4476C"/>
    <w:rsid w:val="00D44E6B"/>
    <w:rsid w:val="00D45731"/>
    <w:rsid w:val="00D5002E"/>
    <w:rsid w:val="00D50822"/>
    <w:rsid w:val="00D51A99"/>
    <w:rsid w:val="00D51F93"/>
    <w:rsid w:val="00D53263"/>
    <w:rsid w:val="00D53BCD"/>
    <w:rsid w:val="00D54081"/>
    <w:rsid w:val="00D55021"/>
    <w:rsid w:val="00D550EF"/>
    <w:rsid w:val="00D5522E"/>
    <w:rsid w:val="00D570DD"/>
    <w:rsid w:val="00D570FE"/>
    <w:rsid w:val="00D57DAE"/>
    <w:rsid w:val="00D6007B"/>
    <w:rsid w:val="00D60BE2"/>
    <w:rsid w:val="00D61E59"/>
    <w:rsid w:val="00D62F7B"/>
    <w:rsid w:val="00D63416"/>
    <w:rsid w:val="00D63536"/>
    <w:rsid w:val="00D63CB3"/>
    <w:rsid w:val="00D67829"/>
    <w:rsid w:val="00D67D50"/>
    <w:rsid w:val="00D71874"/>
    <w:rsid w:val="00D73652"/>
    <w:rsid w:val="00D73B67"/>
    <w:rsid w:val="00D73C67"/>
    <w:rsid w:val="00D73EA4"/>
    <w:rsid w:val="00D74195"/>
    <w:rsid w:val="00D751E0"/>
    <w:rsid w:val="00D7586D"/>
    <w:rsid w:val="00D774BD"/>
    <w:rsid w:val="00D837C4"/>
    <w:rsid w:val="00D870A7"/>
    <w:rsid w:val="00D87471"/>
    <w:rsid w:val="00D904AF"/>
    <w:rsid w:val="00D90519"/>
    <w:rsid w:val="00D92A7F"/>
    <w:rsid w:val="00D9475C"/>
    <w:rsid w:val="00D97144"/>
    <w:rsid w:val="00DA58A6"/>
    <w:rsid w:val="00DA5E75"/>
    <w:rsid w:val="00DA6B9F"/>
    <w:rsid w:val="00DA738B"/>
    <w:rsid w:val="00DB025B"/>
    <w:rsid w:val="00DB1138"/>
    <w:rsid w:val="00DB14D8"/>
    <w:rsid w:val="00DB3A20"/>
    <w:rsid w:val="00DB5878"/>
    <w:rsid w:val="00DB5A26"/>
    <w:rsid w:val="00DB5C73"/>
    <w:rsid w:val="00DC0FE6"/>
    <w:rsid w:val="00DC447C"/>
    <w:rsid w:val="00DC55F4"/>
    <w:rsid w:val="00DC62C2"/>
    <w:rsid w:val="00DC6ADF"/>
    <w:rsid w:val="00DD00EA"/>
    <w:rsid w:val="00DD0C54"/>
    <w:rsid w:val="00DD1DE5"/>
    <w:rsid w:val="00DD24D2"/>
    <w:rsid w:val="00DD518C"/>
    <w:rsid w:val="00DD59CF"/>
    <w:rsid w:val="00DE6029"/>
    <w:rsid w:val="00DE66CB"/>
    <w:rsid w:val="00DF06FC"/>
    <w:rsid w:val="00DF20BB"/>
    <w:rsid w:val="00DF303D"/>
    <w:rsid w:val="00DF3F5F"/>
    <w:rsid w:val="00E003C1"/>
    <w:rsid w:val="00E005B9"/>
    <w:rsid w:val="00E01556"/>
    <w:rsid w:val="00E02FE4"/>
    <w:rsid w:val="00E04974"/>
    <w:rsid w:val="00E07702"/>
    <w:rsid w:val="00E1409E"/>
    <w:rsid w:val="00E14F1B"/>
    <w:rsid w:val="00E1543E"/>
    <w:rsid w:val="00E155DA"/>
    <w:rsid w:val="00E16777"/>
    <w:rsid w:val="00E17956"/>
    <w:rsid w:val="00E2063A"/>
    <w:rsid w:val="00E23138"/>
    <w:rsid w:val="00E23B90"/>
    <w:rsid w:val="00E24AD6"/>
    <w:rsid w:val="00E26111"/>
    <w:rsid w:val="00E27C9E"/>
    <w:rsid w:val="00E30422"/>
    <w:rsid w:val="00E30589"/>
    <w:rsid w:val="00E3185B"/>
    <w:rsid w:val="00E31F35"/>
    <w:rsid w:val="00E32B32"/>
    <w:rsid w:val="00E32B71"/>
    <w:rsid w:val="00E338A6"/>
    <w:rsid w:val="00E34E7C"/>
    <w:rsid w:val="00E35466"/>
    <w:rsid w:val="00E372E5"/>
    <w:rsid w:val="00E37AD9"/>
    <w:rsid w:val="00E4201D"/>
    <w:rsid w:val="00E45EC9"/>
    <w:rsid w:val="00E46823"/>
    <w:rsid w:val="00E472DF"/>
    <w:rsid w:val="00E506A1"/>
    <w:rsid w:val="00E520B4"/>
    <w:rsid w:val="00E533B1"/>
    <w:rsid w:val="00E535FF"/>
    <w:rsid w:val="00E53F62"/>
    <w:rsid w:val="00E5488A"/>
    <w:rsid w:val="00E57B45"/>
    <w:rsid w:val="00E62327"/>
    <w:rsid w:val="00E65363"/>
    <w:rsid w:val="00E66384"/>
    <w:rsid w:val="00E708BB"/>
    <w:rsid w:val="00E716AC"/>
    <w:rsid w:val="00E73EF3"/>
    <w:rsid w:val="00E744BE"/>
    <w:rsid w:val="00E749ED"/>
    <w:rsid w:val="00E80089"/>
    <w:rsid w:val="00E81776"/>
    <w:rsid w:val="00E81DF3"/>
    <w:rsid w:val="00E84288"/>
    <w:rsid w:val="00E84528"/>
    <w:rsid w:val="00E87312"/>
    <w:rsid w:val="00E90476"/>
    <w:rsid w:val="00E92BCF"/>
    <w:rsid w:val="00E93F62"/>
    <w:rsid w:val="00E95870"/>
    <w:rsid w:val="00E969EF"/>
    <w:rsid w:val="00E97AD9"/>
    <w:rsid w:val="00E97BA6"/>
    <w:rsid w:val="00EA0F03"/>
    <w:rsid w:val="00EA4A99"/>
    <w:rsid w:val="00EA5D2D"/>
    <w:rsid w:val="00EA692D"/>
    <w:rsid w:val="00EB0956"/>
    <w:rsid w:val="00EB274B"/>
    <w:rsid w:val="00EB3CBC"/>
    <w:rsid w:val="00EB5788"/>
    <w:rsid w:val="00EB6273"/>
    <w:rsid w:val="00EB6761"/>
    <w:rsid w:val="00EC0DD3"/>
    <w:rsid w:val="00EC2279"/>
    <w:rsid w:val="00EC3AEA"/>
    <w:rsid w:val="00EC5A86"/>
    <w:rsid w:val="00EC7E0A"/>
    <w:rsid w:val="00ED21E7"/>
    <w:rsid w:val="00ED25A0"/>
    <w:rsid w:val="00ED5F55"/>
    <w:rsid w:val="00ED6B72"/>
    <w:rsid w:val="00EE0134"/>
    <w:rsid w:val="00EE0DE8"/>
    <w:rsid w:val="00EE3766"/>
    <w:rsid w:val="00EF09CC"/>
    <w:rsid w:val="00EF2867"/>
    <w:rsid w:val="00EF41CB"/>
    <w:rsid w:val="00EF59E7"/>
    <w:rsid w:val="00F0340F"/>
    <w:rsid w:val="00F06C1C"/>
    <w:rsid w:val="00F12AA4"/>
    <w:rsid w:val="00F1664E"/>
    <w:rsid w:val="00F20350"/>
    <w:rsid w:val="00F207A8"/>
    <w:rsid w:val="00F23606"/>
    <w:rsid w:val="00F241F6"/>
    <w:rsid w:val="00F2454C"/>
    <w:rsid w:val="00F263C2"/>
    <w:rsid w:val="00F273A0"/>
    <w:rsid w:val="00F3213B"/>
    <w:rsid w:val="00F32B20"/>
    <w:rsid w:val="00F3338B"/>
    <w:rsid w:val="00F33DCC"/>
    <w:rsid w:val="00F35440"/>
    <w:rsid w:val="00F36EA8"/>
    <w:rsid w:val="00F430DB"/>
    <w:rsid w:val="00F4480E"/>
    <w:rsid w:val="00F4537D"/>
    <w:rsid w:val="00F470FF"/>
    <w:rsid w:val="00F475F5"/>
    <w:rsid w:val="00F505CD"/>
    <w:rsid w:val="00F506D9"/>
    <w:rsid w:val="00F51EB9"/>
    <w:rsid w:val="00F520B8"/>
    <w:rsid w:val="00F5485C"/>
    <w:rsid w:val="00F5573A"/>
    <w:rsid w:val="00F57598"/>
    <w:rsid w:val="00F57905"/>
    <w:rsid w:val="00F600E8"/>
    <w:rsid w:val="00F60121"/>
    <w:rsid w:val="00F61A67"/>
    <w:rsid w:val="00F64298"/>
    <w:rsid w:val="00F65946"/>
    <w:rsid w:val="00F6617D"/>
    <w:rsid w:val="00F70926"/>
    <w:rsid w:val="00F74129"/>
    <w:rsid w:val="00F75466"/>
    <w:rsid w:val="00F76008"/>
    <w:rsid w:val="00F76383"/>
    <w:rsid w:val="00F770A2"/>
    <w:rsid w:val="00F77263"/>
    <w:rsid w:val="00F82720"/>
    <w:rsid w:val="00F9151E"/>
    <w:rsid w:val="00F915ED"/>
    <w:rsid w:val="00F91866"/>
    <w:rsid w:val="00F958C5"/>
    <w:rsid w:val="00F95E44"/>
    <w:rsid w:val="00F96B6A"/>
    <w:rsid w:val="00F97160"/>
    <w:rsid w:val="00F9744B"/>
    <w:rsid w:val="00F97BF7"/>
    <w:rsid w:val="00FA19EB"/>
    <w:rsid w:val="00FA5041"/>
    <w:rsid w:val="00FA5231"/>
    <w:rsid w:val="00FA569A"/>
    <w:rsid w:val="00FB0320"/>
    <w:rsid w:val="00FB06EF"/>
    <w:rsid w:val="00FB15D0"/>
    <w:rsid w:val="00FB3029"/>
    <w:rsid w:val="00FB62E2"/>
    <w:rsid w:val="00FC12E2"/>
    <w:rsid w:val="00FC36CB"/>
    <w:rsid w:val="00FC6F0C"/>
    <w:rsid w:val="00FD03F5"/>
    <w:rsid w:val="00FD118C"/>
    <w:rsid w:val="00FD1EC1"/>
    <w:rsid w:val="00FD24A4"/>
    <w:rsid w:val="00FD320A"/>
    <w:rsid w:val="00FD3763"/>
    <w:rsid w:val="00FD4EE5"/>
    <w:rsid w:val="00FD6DA6"/>
    <w:rsid w:val="00FD6E60"/>
    <w:rsid w:val="00FE0AD1"/>
    <w:rsid w:val="00FE0EF9"/>
    <w:rsid w:val="00FE1D54"/>
    <w:rsid w:val="00FE262A"/>
    <w:rsid w:val="00FE2F85"/>
    <w:rsid w:val="00FE30DB"/>
    <w:rsid w:val="00FE4177"/>
    <w:rsid w:val="00FE59C5"/>
    <w:rsid w:val="00FE6423"/>
    <w:rsid w:val="00FE7058"/>
    <w:rsid w:val="00FE772A"/>
    <w:rsid w:val="00FF3563"/>
    <w:rsid w:val="00FF3E52"/>
    <w:rsid w:val="00FF4EA7"/>
    <w:rsid w:val="00FF6D0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0111937F"/>
  <w15:docId w15:val="{2104E1E5-E1F8-49C1-8817-8B511DD4B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line="240" w:lineRule="atLeast"/>
    </w:pPr>
    <w:rPr>
      <w:rFonts w:ascii="Arial" w:hAnsi="Arial"/>
      <w:szCs w:val="24"/>
      <w:lang w:eastAsia="de-DE"/>
    </w:rPr>
  </w:style>
  <w:style w:type="paragraph" w:styleId="berschrift1">
    <w:name w:val="heading 1"/>
    <w:basedOn w:val="Standard"/>
    <w:next w:val="Standard"/>
    <w:qFormat/>
    <w:rsid w:val="00597802"/>
    <w:pPr>
      <w:keepNext/>
      <w:spacing w:before="120" w:after="120"/>
      <w:outlineLvl w:val="0"/>
    </w:pPr>
    <w:rPr>
      <w:rFonts w:cs="Arial"/>
      <w:b/>
      <w:bCs/>
      <w:sz w:val="28"/>
    </w:rPr>
  </w:style>
  <w:style w:type="paragraph" w:styleId="berschrift2">
    <w:name w:val="heading 2"/>
    <w:basedOn w:val="berschrift1"/>
    <w:next w:val="Standard"/>
    <w:qFormat/>
    <w:pPr>
      <w:numPr>
        <w:ilvl w:val="1"/>
        <w:numId w:val="6"/>
      </w:numPr>
      <w:outlineLvl w:val="1"/>
    </w:pPr>
    <w:rPr>
      <w:sz w:val="24"/>
    </w:rPr>
  </w:style>
  <w:style w:type="paragraph" w:styleId="berschrift3">
    <w:name w:val="heading 3"/>
    <w:basedOn w:val="berschrift2"/>
    <w:next w:val="Standard"/>
    <w:qFormat/>
    <w:rsid w:val="002E4D7F"/>
    <w:pPr>
      <w:numPr>
        <w:ilvl w:val="0"/>
        <w:numId w:val="0"/>
      </w:numPr>
      <w:tabs>
        <w:tab w:val="left" w:pos="567"/>
      </w:tabs>
      <w:outlineLvl w:val="2"/>
    </w:pPr>
    <w:rPr>
      <w:u w:val="single"/>
    </w:rPr>
  </w:style>
  <w:style w:type="paragraph" w:styleId="berschrift4">
    <w:name w:val="heading 4"/>
    <w:basedOn w:val="berschrift2"/>
    <w:next w:val="Standard"/>
    <w:qFormat/>
    <w:pPr>
      <w:tabs>
        <w:tab w:val="left" w:pos="760"/>
      </w:tabs>
      <w:spacing w:after="0"/>
      <w:ind w:firstLine="0"/>
      <w:outlineLvl w:val="3"/>
    </w:pPr>
    <w:rPr>
      <w:caps/>
      <w:sz w:val="20"/>
    </w:rPr>
  </w:style>
  <w:style w:type="paragraph" w:styleId="berschrift5">
    <w:name w:val="heading 5"/>
    <w:basedOn w:val="berschrift4"/>
    <w:next w:val="Standard"/>
    <w:qFormat/>
    <w:pPr>
      <w:tabs>
        <w:tab w:val="clear" w:pos="760"/>
      </w:tabs>
      <w:outlineLvl w:val="4"/>
    </w:pPr>
  </w:style>
  <w:style w:type="paragraph" w:styleId="berschrift6">
    <w:name w:val="heading 6"/>
    <w:basedOn w:val="berschrift5"/>
    <w:next w:val="Standard"/>
    <w:qFormat/>
    <w:pPr>
      <w:framePr w:w="2268" w:hSpace="227" w:vSpace="227" w:wrap="auto" w:hAnchor="page"/>
      <w:spacing w:before="130" w:line="180" w:lineRule="atLeast"/>
      <w:jc w:val="right"/>
      <w:outlineLvl w:val="5"/>
    </w:pPr>
    <w:rPr>
      <w:b w:val="0"/>
      <w:bCs w:val="0"/>
      <w:sz w:val="14"/>
    </w:rPr>
  </w:style>
  <w:style w:type="paragraph" w:styleId="berschrift7">
    <w:name w:val="heading 7"/>
    <w:basedOn w:val="Standard"/>
    <w:next w:val="Standard"/>
    <w:qFormat/>
    <w:pPr>
      <w:keepNext/>
      <w:outlineLvl w:val="6"/>
    </w:pPr>
    <w:rPr>
      <w:b/>
      <w:bCs/>
      <w:sz w:val="72"/>
    </w:rPr>
  </w:style>
  <w:style w:type="paragraph" w:styleId="berschrift8">
    <w:name w:val="heading 8"/>
    <w:basedOn w:val="Standard"/>
    <w:next w:val="Standard"/>
    <w:qFormat/>
    <w:pPr>
      <w:keepNext/>
      <w:outlineLvl w:val="7"/>
    </w:pPr>
    <w:rPr>
      <w:sz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pPr>
      <w:numPr>
        <w:numId w:val="1"/>
      </w:numPr>
      <w:tabs>
        <w:tab w:val="clear" w:pos="360"/>
        <w:tab w:val="left" w:pos="284"/>
      </w:tabs>
      <w:spacing w:line="280" w:lineRule="atLeast"/>
      <w:jc w:val="both"/>
    </w:pPr>
    <w:rPr>
      <w:rFonts w:cs="Arial"/>
    </w:rPr>
  </w:style>
  <w:style w:type="paragraph" w:styleId="Verzeichnis6">
    <w:name w:val="toc 6"/>
    <w:basedOn w:val="Verzeichnis5"/>
    <w:semiHidden/>
    <w:pPr>
      <w:ind w:left="1000"/>
    </w:pPr>
  </w:style>
  <w:style w:type="paragraph" w:styleId="Verzeichnis5">
    <w:name w:val="toc 5"/>
    <w:basedOn w:val="Verzeichnis4"/>
    <w:semiHidden/>
    <w:pPr>
      <w:ind w:left="800"/>
    </w:pPr>
  </w:style>
  <w:style w:type="paragraph" w:styleId="Verzeichnis4">
    <w:name w:val="toc 4"/>
    <w:basedOn w:val="Verzeichnis3"/>
    <w:semiHidden/>
    <w:pPr>
      <w:ind w:left="600"/>
    </w:pPr>
  </w:style>
  <w:style w:type="paragraph" w:styleId="Verzeichnis3">
    <w:name w:val="toc 3"/>
    <w:basedOn w:val="Standard"/>
    <w:semiHidden/>
    <w:pPr>
      <w:ind w:left="400"/>
    </w:pPr>
    <w:rPr>
      <w:rFonts w:ascii="Times New Roman" w:hAnsi="Times New Roman"/>
    </w:rPr>
  </w:style>
  <w:style w:type="paragraph" w:styleId="Verzeichnis2">
    <w:name w:val="toc 2"/>
    <w:basedOn w:val="Verzeichnis1"/>
    <w:uiPriority w:val="39"/>
    <w:pPr>
      <w:ind w:left="200"/>
    </w:pPr>
    <w:rPr>
      <w:i w:val="0"/>
      <w:iCs w:val="0"/>
      <w:sz w:val="22"/>
      <w:szCs w:val="26"/>
    </w:rPr>
  </w:style>
  <w:style w:type="paragraph" w:styleId="Verzeichnis1">
    <w:name w:val="toc 1"/>
    <w:basedOn w:val="berschrift3"/>
    <w:next w:val="Verzeichnis3"/>
    <w:uiPriority w:val="39"/>
    <w:pPr>
      <w:keepNext w:val="0"/>
      <w:tabs>
        <w:tab w:val="clear" w:pos="567"/>
      </w:tabs>
      <w:spacing w:after="0"/>
      <w:outlineLvl w:val="9"/>
    </w:pPr>
    <w:rPr>
      <w:rFonts w:ascii="Times New Roman" w:hAnsi="Times New Roman" w:cs="Times New Roman"/>
      <w:i/>
      <w:iCs/>
      <w:szCs w:val="28"/>
      <w:u w:val="none"/>
    </w:rPr>
  </w:style>
  <w:style w:type="paragraph" w:styleId="Fuzeile">
    <w:name w:val="footer"/>
    <w:basedOn w:val="Standard"/>
    <w:pPr>
      <w:tabs>
        <w:tab w:val="right" w:pos="-140"/>
        <w:tab w:val="left" w:pos="0"/>
        <w:tab w:val="right" w:pos="7080"/>
      </w:tabs>
      <w:ind w:left="-2260"/>
    </w:pPr>
    <w:rPr>
      <w:rFonts w:cs="Arial"/>
      <w:sz w:val="14"/>
    </w:rPr>
  </w:style>
  <w:style w:type="paragraph" w:styleId="Kopfzeile">
    <w:name w:val="header"/>
    <w:basedOn w:val="Standard"/>
    <w:pPr>
      <w:tabs>
        <w:tab w:val="left" w:pos="-1418"/>
        <w:tab w:val="right" w:pos="9600"/>
      </w:tabs>
      <w:spacing w:line="330" w:lineRule="exact"/>
      <w:ind w:left="-1814"/>
    </w:pPr>
    <w:rPr>
      <w:rFonts w:cs="Arial"/>
      <w:position w:val="2"/>
      <w:sz w:val="14"/>
    </w:rPr>
  </w:style>
  <w:style w:type="character" w:styleId="Hyperlink">
    <w:name w:val="Hyperlink"/>
    <w:basedOn w:val="Absatz-Standardschriftart"/>
    <w:uiPriority w:val="99"/>
    <w:rPr>
      <w:color w:val="0000FF"/>
      <w:u w:val="single"/>
    </w:rPr>
  </w:style>
  <w:style w:type="character" w:styleId="Seitenzahl">
    <w:name w:val="page number"/>
    <w:basedOn w:val="Absatz-Standardschriftart"/>
  </w:style>
  <w:style w:type="paragraph" w:customStyle="1" w:styleId="Adresskopf">
    <w:name w:val="Adresskopf"/>
    <w:basedOn w:val="Standard"/>
    <w:pPr>
      <w:spacing w:after="60" w:line="280" w:lineRule="atLeast"/>
    </w:pPr>
    <w:rPr>
      <w:rFonts w:cs="Arial"/>
      <w:spacing w:val="14"/>
    </w:rPr>
  </w:style>
  <w:style w:type="paragraph" w:customStyle="1" w:styleId="Aufzhlung-">
    <w:name w:val="Aufzählung -"/>
    <w:basedOn w:val="Aufzhlungszeichen"/>
    <w:pPr>
      <w:numPr>
        <w:numId w:val="3"/>
      </w:numPr>
      <w:tabs>
        <w:tab w:val="clear" w:pos="360"/>
      </w:tabs>
    </w:pPr>
  </w:style>
  <w:style w:type="paragraph" w:styleId="Aufzhlungszeichen">
    <w:name w:val="List Bullet"/>
    <w:basedOn w:val="Standard"/>
    <w:autoRedefine/>
    <w:pPr>
      <w:numPr>
        <w:numId w:val="2"/>
      </w:numPr>
    </w:pPr>
  </w:style>
  <w:style w:type="paragraph" w:customStyle="1" w:styleId="AufzhlungSymbol">
    <w:name w:val="Aufzählung Symbol"/>
    <w:basedOn w:val="Standard"/>
    <w:pPr>
      <w:numPr>
        <w:numId w:val="4"/>
      </w:numPr>
      <w:tabs>
        <w:tab w:val="clear" w:pos="360"/>
      </w:tabs>
    </w:pPr>
  </w:style>
  <w:style w:type="paragraph" w:customStyle="1" w:styleId="AufzhlungZahl">
    <w:name w:val="Aufzählung Zahl"/>
    <w:basedOn w:val="Standard"/>
    <w:pPr>
      <w:numPr>
        <w:numId w:val="5"/>
      </w:numPr>
    </w:pPr>
  </w:style>
  <w:style w:type="paragraph" w:customStyle="1" w:styleId="Brieftitel">
    <w:name w:val="Brieftitel"/>
    <w:basedOn w:val="Standard"/>
    <w:pPr>
      <w:spacing w:before="680"/>
    </w:pPr>
    <w:rPr>
      <w:b/>
      <w:bCs/>
    </w:rPr>
  </w:style>
  <w:style w:type="paragraph" w:customStyle="1" w:styleId="2sBerichttitel4">
    <w:name w:val="2s.Berichttitel 4"/>
    <w:basedOn w:val="Standard"/>
    <w:pPr>
      <w:tabs>
        <w:tab w:val="right" w:pos="-227"/>
      </w:tabs>
      <w:spacing w:line="300" w:lineRule="atLeast"/>
      <w:outlineLvl w:val="1"/>
    </w:pPr>
    <w:rPr>
      <w:rFonts w:cs="Arial"/>
      <w:b/>
      <w:bCs/>
      <w:sz w:val="18"/>
      <w:szCs w:val="20"/>
    </w:rPr>
  </w:style>
  <w:style w:type="paragraph" w:customStyle="1" w:styleId="Titel12pt">
    <w:name w:val="Titel 12pt"/>
    <w:basedOn w:val="Standard"/>
    <w:next w:val="Standard"/>
    <w:rPr>
      <w:b/>
      <w:sz w:val="24"/>
    </w:rPr>
  </w:style>
  <w:style w:type="paragraph" w:customStyle="1" w:styleId="Titel14pt">
    <w:name w:val="Titel 14pt"/>
    <w:basedOn w:val="Standard"/>
    <w:next w:val="Standard"/>
    <w:rPr>
      <w:b/>
      <w:sz w:val="28"/>
    </w:rPr>
  </w:style>
  <w:style w:type="paragraph" w:customStyle="1" w:styleId="Titel16pt">
    <w:name w:val="Titel 16pt"/>
    <w:basedOn w:val="Titel14pt"/>
    <w:rPr>
      <w:sz w:val="32"/>
    </w:rPr>
  </w:style>
  <w:style w:type="paragraph" w:styleId="Textkrper">
    <w:name w:val="Body Text"/>
    <w:basedOn w:val="Standard"/>
    <w:rsid w:val="007A66F0"/>
    <w:pPr>
      <w:spacing w:line="240" w:lineRule="auto"/>
    </w:pPr>
    <w:rPr>
      <w:rFonts w:ascii="Times New Roman" w:hAnsi="Times New Roman"/>
      <w:sz w:val="24"/>
      <w:szCs w:val="20"/>
      <w:lang w:val="de-DE"/>
    </w:rPr>
  </w:style>
  <w:style w:type="table" w:styleId="Tabellenraster">
    <w:name w:val="Table Grid"/>
    <w:basedOn w:val="NormaleTabelle"/>
    <w:rsid w:val="006D74EA"/>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1">
    <w:name w:val="Formatvorlage1"/>
    <w:basedOn w:val="berschrift1"/>
    <w:autoRedefine/>
    <w:rsid w:val="00E73EF3"/>
  </w:style>
  <w:style w:type="paragraph" w:styleId="Funotentext">
    <w:name w:val="footnote text"/>
    <w:basedOn w:val="Standard"/>
    <w:semiHidden/>
    <w:rsid w:val="00616C76"/>
    <w:rPr>
      <w:szCs w:val="20"/>
    </w:rPr>
  </w:style>
  <w:style w:type="character" w:styleId="Funotenzeichen">
    <w:name w:val="footnote reference"/>
    <w:basedOn w:val="Absatz-Standardschriftart"/>
    <w:semiHidden/>
    <w:rsid w:val="00616C76"/>
    <w:rPr>
      <w:vertAlign w:val="superscript"/>
    </w:rPr>
  </w:style>
  <w:style w:type="paragraph" w:customStyle="1" w:styleId="Listenabsatz1">
    <w:name w:val="Listenabsatz1"/>
    <w:basedOn w:val="Standard"/>
    <w:rsid w:val="001A0AFA"/>
    <w:pPr>
      <w:tabs>
        <w:tab w:val="left" w:pos="425"/>
        <w:tab w:val="left" w:pos="851"/>
        <w:tab w:val="left" w:pos="1276"/>
        <w:tab w:val="left" w:pos="5245"/>
        <w:tab w:val="right" w:pos="9299"/>
      </w:tabs>
      <w:spacing w:line="240" w:lineRule="auto"/>
      <w:ind w:left="720"/>
      <w:contextualSpacing/>
    </w:pPr>
    <w:rPr>
      <w:sz w:val="22"/>
      <w:szCs w:val="22"/>
      <w:lang w:eastAsia="en-US"/>
    </w:rPr>
  </w:style>
  <w:style w:type="paragraph" w:styleId="Verzeichnis7">
    <w:name w:val="toc 7"/>
    <w:basedOn w:val="Standard"/>
    <w:next w:val="Standard"/>
    <w:autoRedefine/>
    <w:semiHidden/>
    <w:rsid w:val="00213B13"/>
    <w:pPr>
      <w:ind w:left="1200"/>
    </w:pPr>
    <w:rPr>
      <w:rFonts w:ascii="Times New Roman" w:hAnsi="Times New Roman"/>
    </w:rPr>
  </w:style>
  <w:style w:type="paragraph" w:styleId="Verzeichnis8">
    <w:name w:val="toc 8"/>
    <w:basedOn w:val="Standard"/>
    <w:next w:val="Standard"/>
    <w:autoRedefine/>
    <w:semiHidden/>
    <w:rsid w:val="00213B13"/>
    <w:pPr>
      <w:ind w:left="1400"/>
    </w:pPr>
    <w:rPr>
      <w:rFonts w:ascii="Times New Roman" w:hAnsi="Times New Roman"/>
    </w:rPr>
  </w:style>
  <w:style w:type="paragraph" w:styleId="Verzeichnis9">
    <w:name w:val="toc 9"/>
    <w:basedOn w:val="Standard"/>
    <w:next w:val="Standard"/>
    <w:autoRedefine/>
    <w:semiHidden/>
    <w:rsid w:val="00213B13"/>
    <w:pPr>
      <w:ind w:left="1600"/>
    </w:pPr>
    <w:rPr>
      <w:rFonts w:ascii="Times New Roman" w:hAnsi="Times New Roman"/>
    </w:rPr>
  </w:style>
  <w:style w:type="paragraph" w:styleId="Sprechblasentext">
    <w:name w:val="Balloon Text"/>
    <w:basedOn w:val="Standard"/>
    <w:link w:val="SprechblasentextZchn"/>
    <w:rsid w:val="00636185"/>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636185"/>
    <w:rPr>
      <w:rFonts w:ascii="Tahoma" w:hAnsi="Tahoma" w:cs="Tahoma"/>
      <w:sz w:val="16"/>
      <w:szCs w:val="16"/>
      <w:lang w:eastAsia="de-DE"/>
    </w:rPr>
  </w:style>
  <w:style w:type="paragraph" w:styleId="Listenabsatz">
    <w:name w:val="List Paragraph"/>
    <w:basedOn w:val="Standard"/>
    <w:uiPriority w:val="34"/>
    <w:qFormat/>
    <w:rsid w:val="001E692B"/>
    <w:pPr>
      <w:ind w:left="720"/>
      <w:contextualSpacing/>
    </w:pPr>
  </w:style>
  <w:style w:type="paragraph" w:styleId="Titel">
    <w:name w:val="Title"/>
    <w:basedOn w:val="Standard"/>
    <w:next w:val="Standard"/>
    <w:link w:val="TitelZchn"/>
    <w:qFormat/>
    <w:rsid w:val="00DB14D8"/>
    <w:pPr>
      <w:spacing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DB14D8"/>
    <w:rPr>
      <w:rFonts w:asciiTheme="majorHAnsi" w:eastAsiaTheme="majorEastAsia" w:hAnsiTheme="majorHAnsi" w:cstheme="majorBidi"/>
      <w:spacing w:val="-10"/>
      <w:kern w:val="28"/>
      <w:sz w:val="56"/>
      <w:szCs w:val="56"/>
      <w:lang w:eastAsia="de-DE"/>
    </w:rPr>
  </w:style>
  <w:style w:type="character" w:styleId="NichtaufgelsteErwhnung">
    <w:name w:val="Unresolved Mention"/>
    <w:basedOn w:val="Absatz-Standardschriftart"/>
    <w:uiPriority w:val="99"/>
    <w:semiHidden/>
    <w:unhideWhenUsed/>
    <w:rsid w:val="00860019"/>
    <w:rPr>
      <w:color w:val="605E5C"/>
      <w:shd w:val="clear" w:color="auto" w:fill="E1DFDD"/>
    </w:rPr>
  </w:style>
  <w:style w:type="character" w:styleId="Kommentarzeichen">
    <w:name w:val="annotation reference"/>
    <w:basedOn w:val="Absatz-Standardschriftart"/>
    <w:semiHidden/>
    <w:unhideWhenUsed/>
    <w:rsid w:val="00BD3FE0"/>
    <w:rPr>
      <w:sz w:val="16"/>
      <w:szCs w:val="16"/>
    </w:rPr>
  </w:style>
  <w:style w:type="paragraph" w:styleId="Kommentartext">
    <w:name w:val="annotation text"/>
    <w:basedOn w:val="Standard"/>
    <w:link w:val="KommentartextZchn"/>
    <w:unhideWhenUsed/>
    <w:rsid w:val="00BD3FE0"/>
    <w:pPr>
      <w:spacing w:line="240" w:lineRule="auto"/>
    </w:pPr>
    <w:rPr>
      <w:szCs w:val="20"/>
    </w:rPr>
  </w:style>
  <w:style w:type="character" w:customStyle="1" w:styleId="KommentartextZchn">
    <w:name w:val="Kommentartext Zchn"/>
    <w:basedOn w:val="Absatz-Standardschriftart"/>
    <w:link w:val="Kommentartext"/>
    <w:rsid w:val="00BD3FE0"/>
    <w:rPr>
      <w:rFonts w:ascii="Arial" w:hAnsi="Arial"/>
      <w:lang w:eastAsia="de-DE"/>
    </w:rPr>
  </w:style>
  <w:style w:type="paragraph" w:styleId="Kommentarthema">
    <w:name w:val="annotation subject"/>
    <w:basedOn w:val="Kommentartext"/>
    <w:next w:val="Kommentartext"/>
    <w:link w:val="KommentarthemaZchn"/>
    <w:semiHidden/>
    <w:unhideWhenUsed/>
    <w:rsid w:val="00BD3FE0"/>
    <w:rPr>
      <w:b/>
      <w:bCs/>
    </w:rPr>
  </w:style>
  <w:style w:type="character" w:customStyle="1" w:styleId="KommentarthemaZchn">
    <w:name w:val="Kommentarthema Zchn"/>
    <w:basedOn w:val="KommentartextZchn"/>
    <w:link w:val="Kommentarthema"/>
    <w:semiHidden/>
    <w:rsid w:val="00BD3FE0"/>
    <w:rPr>
      <w:rFonts w:ascii="Arial" w:hAnsi="Arial"/>
      <w:b/>
      <w:bCs/>
      <w:lang w:eastAsia="de-DE"/>
    </w:rPr>
  </w:style>
  <w:style w:type="character" w:styleId="BesuchterLink">
    <w:name w:val="FollowedHyperlink"/>
    <w:basedOn w:val="Absatz-Standardschriftart"/>
    <w:semiHidden/>
    <w:unhideWhenUsed/>
    <w:rsid w:val="00FA569A"/>
    <w:rPr>
      <w:color w:val="800080" w:themeColor="followedHyperlink"/>
      <w:u w:val="single"/>
    </w:rPr>
  </w:style>
  <w:style w:type="paragraph" w:styleId="Beschriftung">
    <w:name w:val="caption"/>
    <w:basedOn w:val="Standard"/>
    <w:next w:val="Standard"/>
    <w:unhideWhenUsed/>
    <w:qFormat/>
    <w:rsid w:val="00CC5638"/>
    <w:pPr>
      <w:spacing w:after="200"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731194">
      <w:bodyDiv w:val="1"/>
      <w:marLeft w:val="0"/>
      <w:marRight w:val="0"/>
      <w:marTop w:val="0"/>
      <w:marBottom w:val="0"/>
      <w:divBdr>
        <w:top w:val="none" w:sz="0" w:space="0" w:color="auto"/>
        <w:left w:val="none" w:sz="0" w:space="0" w:color="auto"/>
        <w:bottom w:val="none" w:sz="0" w:space="0" w:color="auto"/>
        <w:right w:val="none" w:sz="0" w:space="0" w:color="auto"/>
      </w:divBdr>
    </w:div>
    <w:div w:id="593393659">
      <w:bodyDiv w:val="1"/>
      <w:marLeft w:val="0"/>
      <w:marRight w:val="0"/>
      <w:marTop w:val="0"/>
      <w:marBottom w:val="0"/>
      <w:divBdr>
        <w:top w:val="none" w:sz="0" w:space="0" w:color="auto"/>
        <w:left w:val="none" w:sz="0" w:space="0" w:color="auto"/>
        <w:bottom w:val="none" w:sz="0" w:space="0" w:color="auto"/>
        <w:right w:val="none" w:sz="0" w:space="0" w:color="auto"/>
      </w:divBdr>
    </w:div>
    <w:div w:id="889073407">
      <w:bodyDiv w:val="1"/>
      <w:marLeft w:val="0"/>
      <w:marRight w:val="0"/>
      <w:marTop w:val="0"/>
      <w:marBottom w:val="0"/>
      <w:divBdr>
        <w:top w:val="none" w:sz="0" w:space="0" w:color="auto"/>
        <w:left w:val="none" w:sz="0" w:space="0" w:color="auto"/>
        <w:bottom w:val="none" w:sz="0" w:space="0" w:color="auto"/>
        <w:right w:val="none" w:sz="0" w:space="0" w:color="auto"/>
      </w:divBdr>
    </w:div>
    <w:div w:id="941036972">
      <w:bodyDiv w:val="1"/>
      <w:marLeft w:val="0"/>
      <w:marRight w:val="0"/>
      <w:marTop w:val="0"/>
      <w:marBottom w:val="0"/>
      <w:divBdr>
        <w:top w:val="none" w:sz="0" w:space="0" w:color="auto"/>
        <w:left w:val="none" w:sz="0" w:space="0" w:color="auto"/>
        <w:bottom w:val="none" w:sz="0" w:space="0" w:color="auto"/>
        <w:right w:val="none" w:sz="0" w:space="0" w:color="auto"/>
      </w:divBdr>
    </w:div>
    <w:div w:id="1003045347">
      <w:bodyDiv w:val="1"/>
      <w:marLeft w:val="0"/>
      <w:marRight w:val="0"/>
      <w:marTop w:val="0"/>
      <w:marBottom w:val="0"/>
      <w:divBdr>
        <w:top w:val="none" w:sz="0" w:space="0" w:color="auto"/>
        <w:left w:val="none" w:sz="0" w:space="0" w:color="auto"/>
        <w:bottom w:val="none" w:sz="0" w:space="0" w:color="auto"/>
        <w:right w:val="none" w:sz="0" w:space="0" w:color="auto"/>
      </w:divBdr>
    </w:div>
    <w:div w:id="1782068365">
      <w:bodyDiv w:val="1"/>
      <w:marLeft w:val="0"/>
      <w:marRight w:val="0"/>
      <w:marTop w:val="0"/>
      <w:marBottom w:val="0"/>
      <w:divBdr>
        <w:top w:val="none" w:sz="0" w:space="0" w:color="auto"/>
        <w:left w:val="none" w:sz="0" w:space="0" w:color="auto"/>
        <w:bottom w:val="none" w:sz="0" w:space="0" w:color="auto"/>
        <w:right w:val="none" w:sz="0" w:space="0" w:color="auto"/>
      </w:divBdr>
      <w:divsChild>
        <w:div w:id="1918636740">
          <w:marLeft w:val="0"/>
          <w:marRight w:val="0"/>
          <w:marTop w:val="0"/>
          <w:marBottom w:val="0"/>
          <w:divBdr>
            <w:top w:val="none" w:sz="0" w:space="0" w:color="auto"/>
            <w:left w:val="none" w:sz="0" w:space="0" w:color="auto"/>
            <w:bottom w:val="none" w:sz="0" w:space="0" w:color="auto"/>
            <w:right w:val="none" w:sz="0" w:space="0" w:color="auto"/>
          </w:divBdr>
        </w:div>
      </w:divsChild>
    </w:div>
    <w:div w:id="1845516156">
      <w:bodyDiv w:val="1"/>
      <w:marLeft w:val="0"/>
      <w:marRight w:val="0"/>
      <w:marTop w:val="0"/>
      <w:marBottom w:val="0"/>
      <w:divBdr>
        <w:top w:val="none" w:sz="0" w:space="0" w:color="auto"/>
        <w:left w:val="none" w:sz="0" w:space="0" w:color="auto"/>
        <w:bottom w:val="none" w:sz="0" w:space="0" w:color="auto"/>
        <w:right w:val="none" w:sz="0" w:space="0" w:color="auto"/>
      </w:divBdr>
    </w:div>
    <w:div w:id="206825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topten.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kz.ch/dam/ekz/geschaeftskunden/foerderprogramme/reglement-stromeffizienz-im-mehrfamilienhaus.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roupe-e.ch/de/energie/elektrizitaet/privatkunden/vario" TargetMode="External"/><Relationship Id="rId5" Type="http://schemas.openxmlformats.org/officeDocument/2006/relationships/webSettings" Target="webSettings.xml"/><Relationship Id="rId15" Type="http://schemas.openxmlformats.org/officeDocument/2006/relationships/hyperlink" Target="https://www.endk.ch/de/ablage/grundhaltung-der-endk/MuKEn2025_d-2024-08-30.pdf/view"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espazium.ch/de/aktuelles/norm-sia-390-1-klimapfad"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footnotes.xml.rels><?xml version="1.0" encoding="UTF-8" standalone="yes"?>
<Relationships xmlns="http://schemas.openxmlformats.org/package/2006/relationships"><Relationship Id="rId8" Type="http://schemas.openxmlformats.org/officeDocument/2006/relationships/hyperlink" Target="https://jenni.ch/sonnenhaus.html" TargetMode="External"/><Relationship Id="rId13" Type="http://schemas.openxmlformats.org/officeDocument/2006/relationships/hyperlink" Target="https://www.zh.ch/de/umwelt-tiere/energie/energiepraxis.html" TargetMode="External"/><Relationship Id="rId18" Type="http://schemas.openxmlformats.org/officeDocument/2006/relationships/hyperlink" Target="https://www.minergie.ch/de/gebaeude/minergie-rating/" TargetMode="External"/><Relationship Id="rId3" Type="http://schemas.openxmlformats.org/officeDocument/2006/relationships/hyperlink" Target="https://www.strom.ch/de/perspective/kuenstliche-intelligenz-fuer-die-skalierbare-optimierung-von-waermepumpen" TargetMode="External"/><Relationship Id="rId21" Type="http://schemas.openxmlformats.org/officeDocument/2006/relationships/hyperlink" Target="https://www.zh.ch/content/dam/zhweb/bilder-dokumente/themen/umwelt-tiere/energie/energieplanung/Bericht%20Kleinwindanlagen%202025.pdf" TargetMode="External"/><Relationship Id="rId7" Type="http://schemas.openxmlformats.org/officeDocument/2006/relationships/hyperlink" Target="https://umweltberatung-luzern.ch/themen/erneuerbare-energien/heizen-kuehlen/eisspeicher-heizung" TargetMode="External"/><Relationship Id="rId12" Type="http://schemas.openxmlformats.org/officeDocument/2006/relationships/hyperlink" Target="https://www.wohnen-schweiz.ch/news/branche/baugenossenschaft-die-auch-wa" TargetMode="External"/><Relationship Id="rId17" Type="http://schemas.openxmlformats.org/officeDocument/2006/relationships/hyperlink" Target="https://www.erlenbach.ch/de/politik/foerderprogramm-energie-klimastrategie" TargetMode="External"/><Relationship Id="rId2" Type="http://schemas.openxmlformats.org/officeDocument/2006/relationships/hyperlink" Target="https://www.zh.ch/de/news-uebersicht/medienmitteilungen/2024/05/revidiertes-energiegesetz-wirkt--ueber-98-prozent-der-ersetzten-.html" TargetMode="External"/><Relationship Id="rId16" Type="http://schemas.openxmlformats.org/officeDocument/2006/relationships/hyperlink" Target="https://pubdb.bfe.admin.ch/de/publication/download/11945" TargetMode="External"/><Relationship Id="rId20" Type="http://schemas.openxmlformats.org/officeDocument/2006/relationships/hyperlink" Target="https://www.mobility.ch/de/v2x" TargetMode="External"/><Relationship Id="rId1" Type="http://schemas.openxmlformats.org/officeDocument/2006/relationships/hyperlink" Target="http://www.topten.ch" TargetMode="External"/><Relationship Id="rId6" Type="http://schemas.openxmlformats.org/officeDocument/2006/relationships/hyperlink" Target="https://oxoia.com/betriebsoptimierung/" TargetMode="External"/><Relationship Id="rId11" Type="http://schemas.openxmlformats.org/officeDocument/2006/relationships/hyperlink" Target="https://www.bgzurlinden.ch/wasserstoffspeicher" TargetMode="External"/><Relationship Id="rId5" Type="http://schemas.openxmlformats.org/officeDocument/2006/relationships/hyperlink" Target="https://renera.energy/de-ch/themen/monitoring-solar-heizung/" TargetMode="External"/><Relationship Id="rId15" Type="http://schemas.openxmlformats.org/officeDocument/2006/relationships/hyperlink" Target="https://links.energyapps.ch/b6uw" TargetMode="External"/><Relationship Id="rId10" Type="http://schemas.openxmlformats.org/officeDocument/2006/relationships/hyperlink" Target="https://www.season-swiss.ch/" TargetMode="External"/><Relationship Id="rId19" Type="http://schemas.openxmlformats.org/officeDocument/2006/relationships/hyperlink" Target="https://pubdb.bfe.admin.ch/de/publication/download/8721" TargetMode="External"/><Relationship Id="rId4" Type="http://schemas.openxmlformats.org/officeDocument/2006/relationships/hyperlink" Target="https://www.ekz.ch/de/privatkunden/energieberatung/unabhaengige-beratungen/waermepumpenoptimierung.html" TargetMode="External"/><Relationship Id="rId9" Type="http://schemas.openxmlformats.org/officeDocument/2006/relationships/hyperlink" Target="https://www.energie-experten.ch/de/wissen/detail/wie-eine-sand-batterie-waerme-speichert.html" TargetMode="External"/><Relationship Id="rId14" Type="http://schemas.openxmlformats.org/officeDocument/2006/relationships/hyperlink" Target="https://www.energie-experten.ch/de/wissen/detail/innovative-konzepte-als-alternativen-zur-lithium-ionen-batterie.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P:\Administration\Vorlagen\Brandes%20Energie\Vorlage_Offerte.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73297-9252-442A-8184-BA373E457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Vorlage_Offerte.dotx</Template>
  <TotalTime>0</TotalTime>
  <Pages>36</Pages>
  <Words>11694</Words>
  <Characters>80513</Characters>
  <Application>Microsoft Office Word</Application>
  <DocSecurity>0</DocSecurity>
  <Lines>670</Lines>
  <Paragraphs>184</Paragraphs>
  <ScaleCrop>false</ScaleCrop>
  <HeadingPairs>
    <vt:vector size="2" baseType="variant">
      <vt:variant>
        <vt:lpstr>Titel</vt:lpstr>
      </vt:variant>
      <vt:variant>
        <vt:i4>1</vt:i4>
      </vt:variant>
    </vt:vector>
  </HeadingPairs>
  <TitlesOfParts>
    <vt:vector size="1" baseType="lpstr">
      <vt:lpstr>geht an:</vt:lpstr>
    </vt:vector>
  </TitlesOfParts>
  <Company/>
  <LinksUpToDate>false</LinksUpToDate>
  <CharactersWithSpaces>92023</CharactersWithSpaces>
  <SharedDoc>false</SharedDoc>
  <HLinks>
    <vt:vector size="36" baseType="variant">
      <vt:variant>
        <vt:i4>1835064</vt:i4>
      </vt:variant>
      <vt:variant>
        <vt:i4>32</vt:i4>
      </vt:variant>
      <vt:variant>
        <vt:i4>0</vt:i4>
      </vt:variant>
      <vt:variant>
        <vt:i4>5</vt:i4>
      </vt:variant>
      <vt:variant>
        <vt:lpwstr/>
      </vt:variant>
      <vt:variant>
        <vt:lpwstr>_Toc349319359</vt:lpwstr>
      </vt:variant>
      <vt:variant>
        <vt:i4>1835064</vt:i4>
      </vt:variant>
      <vt:variant>
        <vt:i4>26</vt:i4>
      </vt:variant>
      <vt:variant>
        <vt:i4>0</vt:i4>
      </vt:variant>
      <vt:variant>
        <vt:i4>5</vt:i4>
      </vt:variant>
      <vt:variant>
        <vt:lpwstr/>
      </vt:variant>
      <vt:variant>
        <vt:lpwstr>_Toc349319358</vt:lpwstr>
      </vt:variant>
      <vt:variant>
        <vt:i4>1835064</vt:i4>
      </vt:variant>
      <vt:variant>
        <vt:i4>20</vt:i4>
      </vt:variant>
      <vt:variant>
        <vt:i4>0</vt:i4>
      </vt:variant>
      <vt:variant>
        <vt:i4>5</vt:i4>
      </vt:variant>
      <vt:variant>
        <vt:lpwstr/>
      </vt:variant>
      <vt:variant>
        <vt:lpwstr>_Toc349319357</vt:lpwstr>
      </vt:variant>
      <vt:variant>
        <vt:i4>1835064</vt:i4>
      </vt:variant>
      <vt:variant>
        <vt:i4>14</vt:i4>
      </vt:variant>
      <vt:variant>
        <vt:i4>0</vt:i4>
      </vt:variant>
      <vt:variant>
        <vt:i4>5</vt:i4>
      </vt:variant>
      <vt:variant>
        <vt:lpwstr/>
      </vt:variant>
      <vt:variant>
        <vt:lpwstr>_Toc349319356</vt:lpwstr>
      </vt:variant>
      <vt:variant>
        <vt:i4>1835064</vt:i4>
      </vt:variant>
      <vt:variant>
        <vt:i4>8</vt:i4>
      </vt:variant>
      <vt:variant>
        <vt:i4>0</vt:i4>
      </vt:variant>
      <vt:variant>
        <vt:i4>5</vt:i4>
      </vt:variant>
      <vt:variant>
        <vt:lpwstr/>
      </vt:variant>
      <vt:variant>
        <vt:lpwstr>_Toc349319355</vt:lpwstr>
      </vt:variant>
      <vt:variant>
        <vt:i4>1835064</vt:i4>
      </vt:variant>
      <vt:variant>
        <vt:i4>2</vt:i4>
      </vt:variant>
      <vt:variant>
        <vt:i4>0</vt:i4>
      </vt:variant>
      <vt:variant>
        <vt:i4>5</vt:i4>
      </vt:variant>
      <vt:variant>
        <vt:lpwstr/>
      </vt:variant>
      <vt:variant>
        <vt:lpwstr>_Toc349319354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geht an:</dc:title>
  <dc:creator>Thomas Wälchli</dc:creator>
  <cp:lastModifiedBy>Thomas Wälchli</cp:lastModifiedBy>
  <cp:revision>7</cp:revision>
  <cp:lastPrinted>2025-05-12T10:04:00Z</cp:lastPrinted>
  <dcterms:created xsi:type="dcterms:W3CDTF">2025-05-22T08:45:00Z</dcterms:created>
  <dcterms:modified xsi:type="dcterms:W3CDTF">2025-06-02T15:01:00Z</dcterms:modified>
</cp:coreProperties>
</file>